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13" w:rsidRPr="00324D13" w:rsidRDefault="00324D13" w:rsidP="00AC4D69">
      <w:pPr>
        <w:rPr>
          <w:b/>
          <w:u w:val="single"/>
        </w:rPr>
      </w:pPr>
      <w:r>
        <w:rPr>
          <w:b/>
          <w:u w:val="single"/>
        </w:rPr>
        <w:t>Rational</w:t>
      </w:r>
      <w:r w:rsidR="001F1A63">
        <w:rPr>
          <w:b/>
          <w:u w:val="single"/>
        </w:rPr>
        <w:t xml:space="preserve"> for Changes</w:t>
      </w:r>
    </w:p>
    <w:p w:rsidR="00A43744" w:rsidRDefault="001F1A63" w:rsidP="00AC4D69">
      <w:r>
        <w:t>The t</w:t>
      </w:r>
      <w:r w:rsidR="00AC4D69">
        <w:t xml:space="preserve">ender </w:t>
      </w:r>
      <w:r w:rsidR="00A43744">
        <w:t>is to develop and include an appropriately detailed budget for the first 18 months of the contract as two separate finance periods namely 1 October</w:t>
      </w:r>
      <w:r w:rsidR="00A05DC7">
        <w:t xml:space="preserve"> to 31 M</w:t>
      </w:r>
      <w:r w:rsidR="00A43744">
        <w:t>arch 2019 and 1 April to 31 March 2020.</w:t>
      </w:r>
    </w:p>
    <w:p w:rsidR="00A43744" w:rsidRDefault="00A05DC7" w:rsidP="00AC4D69">
      <w:r>
        <w:t>Our tender submission focussed on the first 18 months and didn’t include the period 1 April 2020 to 31 March 2021</w:t>
      </w:r>
      <w:r w:rsidR="007A5FBD">
        <w:t>.</w:t>
      </w:r>
    </w:p>
    <w:p w:rsidR="001E20FB" w:rsidRDefault="00AC4D69" w:rsidP="00AC4D69">
      <w:r>
        <w:t>Having been awarded</w:t>
      </w:r>
      <w:r w:rsidR="007A5FBD">
        <w:t xml:space="preserve"> the</w:t>
      </w:r>
      <w:r>
        <w:t xml:space="preserve"> contract </w:t>
      </w:r>
      <w:r w:rsidR="001E20FB">
        <w:t xml:space="preserve">CSC and our individual Trustee Boards </w:t>
      </w:r>
      <w:r>
        <w:t xml:space="preserve">started </w:t>
      </w:r>
      <w:r w:rsidR="00C4403C">
        <w:t xml:space="preserve">working through </w:t>
      </w:r>
      <w:r w:rsidR="001E20FB">
        <w:t xml:space="preserve">the detailed elements of </w:t>
      </w:r>
      <w:r w:rsidR="00C4403C">
        <w:t>o</w:t>
      </w:r>
      <w:r w:rsidR="001E20FB">
        <w:t>u</w:t>
      </w:r>
      <w:r w:rsidR="00C4403C">
        <w:t>r Transition Plan</w:t>
      </w:r>
      <w:r w:rsidR="001E20FB">
        <w:t xml:space="preserve"> &amp; Subcontracting agreements for this contract.  </w:t>
      </w:r>
      <w:r w:rsidR="00C4403C">
        <w:t xml:space="preserve"> </w:t>
      </w:r>
    </w:p>
    <w:p w:rsidR="001E20FB" w:rsidRDefault="007E7D2A" w:rsidP="00AC4D69">
      <w:r>
        <w:t xml:space="preserve">Working through the Transition Plan, updated information on YC Service Delivery &amp; looking at traditional fundraising models, </w:t>
      </w:r>
      <w:r w:rsidR="001E20FB">
        <w:t>CSC Board considered what steps could be taken to address that risk</w:t>
      </w:r>
      <w:r w:rsidR="00021E8B">
        <w:t xml:space="preserve"> that we would not be able to secure additional funding with the model we had submitted</w:t>
      </w:r>
      <w:r w:rsidR="001E20FB">
        <w:t>.</w:t>
      </w:r>
    </w:p>
    <w:p w:rsidR="00AC4D69" w:rsidRDefault="007E5B72" w:rsidP="00AC4D69">
      <w:r>
        <w:t>As such, w</w:t>
      </w:r>
      <w:r w:rsidR="00C4403C">
        <w:t xml:space="preserve">e </w:t>
      </w:r>
      <w:r w:rsidR="001E20FB">
        <w:t>are proposing amendments to our submitted tender</w:t>
      </w:r>
      <w:r w:rsidR="00C4403C">
        <w:t>:</w:t>
      </w:r>
    </w:p>
    <w:p w:rsidR="00426A6B" w:rsidRDefault="00426A6B" w:rsidP="00AC4D69">
      <w:r>
        <w:t>-</w:t>
      </w:r>
      <w:r w:rsidR="000F2026">
        <w:t xml:space="preserve"> Service Modelling</w:t>
      </w:r>
      <w:r>
        <w:t>:  After our meeting on 4</w:t>
      </w:r>
      <w:r w:rsidRPr="00426A6B">
        <w:rPr>
          <w:vertAlign w:val="superscript"/>
        </w:rPr>
        <w:t>th</w:t>
      </w:r>
      <w:r>
        <w:t xml:space="preserve"> July and the discussions on </w:t>
      </w:r>
      <w:proofErr w:type="spellStart"/>
      <w:r>
        <w:t>RAGing</w:t>
      </w:r>
      <w:proofErr w:type="spellEnd"/>
      <w:r>
        <w:t xml:space="preserve"> YC’s</w:t>
      </w:r>
      <w:r w:rsidR="001F473D">
        <w:t>,</w:t>
      </w:r>
      <w:r>
        <w:t xml:space="preserve"> moving from ‘risk’ to ‘need’.  We anticipate this will </w:t>
      </w:r>
      <w:r w:rsidR="00BF1FF5">
        <w:t xml:space="preserve">change the focus of staff’s time from reviews to </w:t>
      </w:r>
      <w:r>
        <w:t>more 1:1 time with those YC on a higher RAG rating.</w:t>
      </w:r>
    </w:p>
    <w:p w:rsidR="000F2026" w:rsidRDefault="00333FA4" w:rsidP="00AC4D69">
      <w:r>
        <w:t>-</w:t>
      </w:r>
      <w:r w:rsidR="000F2026">
        <w:t xml:space="preserve"> Service Delivery</w:t>
      </w:r>
      <w:r>
        <w:t xml:space="preserve">: with the amalgamation of contracts into one we will be able to restructure staffing.  Without the Carers Support </w:t>
      </w:r>
      <w:r w:rsidR="001F0910">
        <w:t>Grants,</w:t>
      </w:r>
      <w:r>
        <w:t xml:space="preserve"> we </w:t>
      </w:r>
      <w:r w:rsidR="00640AEF">
        <w:t xml:space="preserve">are </w:t>
      </w:r>
      <w:r>
        <w:t xml:space="preserve">now able to move staff that delivered on those grants to the ‘overhead’ budget line, giving organisations more flexibility on how they allocate staffing resources for e.g., counselling / therapies, </w:t>
      </w:r>
      <w:r w:rsidR="001F0910">
        <w:t>etc.</w:t>
      </w:r>
    </w:p>
    <w:p w:rsidR="001F0910" w:rsidRDefault="001F0910" w:rsidP="00AC4D69">
      <w:r>
        <w:t xml:space="preserve">We recognise that the </w:t>
      </w:r>
      <w:r w:rsidR="00C4403C">
        <w:t>original</w:t>
      </w:r>
      <w:r>
        <w:t xml:space="preserve"> AC contract required 4 FTE staff.  We still retain 4 delivery staff in each District &amp; minimum of 1 YC Worker; </w:t>
      </w:r>
      <w:r w:rsidR="00205543">
        <w:t xml:space="preserve">now </w:t>
      </w:r>
      <w:r>
        <w:t>shown in overhead staffing.</w:t>
      </w:r>
    </w:p>
    <w:p w:rsidR="00426A6B" w:rsidRDefault="000F2026" w:rsidP="008E2458">
      <w:r>
        <w:t xml:space="preserve">To address the </w:t>
      </w:r>
      <w:proofErr w:type="gramStart"/>
      <w:r>
        <w:t>loss</w:t>
      </w:r>
      <w:proofErr w:type="gramEnd"/>
      <w:r>
        <w:t xml:space="preserve"> we have </w:t>
      </w:r>
      <w:r w:rsidR="008E2458">
        <w:t xml:space="preserve">also </w:t>
      </w:r>
      <w:r w:rsidR="00B5118D">
        <w:t xml:space="preserve">removed the Administrator post as there are different ways we can cover our administrator costs.  i.e. through </w:t>
      </w:r>
      <w:proofErr w:type="gramStart"/>
      <w:r w:rsidR="00B5118D">
        <w:t>volunteers</w:t>
      </w:r>
      <w:proofErr w:type="gramEnd"/>
      <w:r w:rsidR="00B5118D">
        <w:t xml:space="preserve"> / student placements / general staff.  Orgs can always pay for Admin post from reserves.</w:t>
      </w:r>
    </w:p>
    <w:p w:rsidR="002866CB" w:rsidRDefault="002866CB" w:rsidP="008E2458">
      <w:r>
        <w:t xml:space="preserve">This contract is based on equal </w:t>
      </w:r>
      <w:r w:rsidR="00141CA3">
        <w:t>distribution</w:t>
      </w:r>
      <w:r>
        <w:t xml:space="preserve"> of the funding with the same core staffing structure in each District, allowing continuity of delivery whilst giving Districts flexibility to respond to area demands.</w:t>
      </w:r>
    </w:p>
    <w:p w:rsidR="00141CA3" w:rsidRDefault="008962D7" w:rsidP="008E2458">
      <w:r>
        <w:t>If we had left the ‘delivery of services’ within the contract, we would have excluded ourselves from being able to a</w:t>
      </w:r>
      <w:r w:rsidR="00B208A9">
        <w:t>ccess grant monies from funders.  We would not access funding for overhead costs</w:t>
      </w:r>
      <w:r>
        <w:t xml:space="preserve"> </w:t>
      </w:r>
      <w:r w:rsidR="00B208A9">
        <w:t xml:space="preserve">incurred in delivery of statutory contract. </w:t>
      </w:r>
      <w:r w:rsidR="00141CA3">
        <w:t>Presenting the budget in this way also allows us to bring in monies for Carers Activities</w:t>
      </w:r>
      <w:r w:rsidR="00B208A9">
        <w:t>; as we have done successfully for the past contracts.</w:t>
      </w:r>
    </w:p>
    <w:p w:rsidR="00BC097A" w:rsidRDefault="00BC097A" w:rsidP="008E2458">
      <w:r>
        <w:t>We are also seeking funding for a feasibility study looking into merger / collaboration, which we hope to have started by January 2019.</w:t>
      </w:r>
      <w:bookmarkStart w:id="0" w:name="_GoBack"/>
      <w:bookmarkEnd w:id="0"/>
    </w:p>
    <w:sectPr w:rsidR="00BC0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426D1"/>
    <w:multiLevelType w:val="hybridMultilevel"/>
    <w:tmpl w:val="0F5CA98A"/>
    <w:lvl w:ilvl="0" w:tplc="A3744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035C0"/>
    <w:multiLevelType w:val="hybridMultilevel"/>
    <w:tmpl w:val="053C3B48"/>
    <w:lvl w:ilvl="0" w:tplc="E9E450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80"/>
    <w:rsid w:val="00021E8B"/>
    <w:rsid w:val="000F2026"/>
    <w:rsid w:val="00141CA3"/>
    <w:rsid w:val="001E20FB"/>
    <w:rsid w:val="001F0910"/>
    <w:rsid w:val="001F1A63"/>
    <w:rsid w:val="001F473D"/>
    <w:rsid w:val="00205543"/>
    <w:rsid w:val="002866CB"/>
    <w:rsid w:val="00324D13"/>
    <w:rsid w:val="00333FA4"/>
    <w:rsid w:val="00426A6B"/>
    <w:rsid w:val="00474D68"/>
    <w:rsid w:val="00640AEF"/>
    <w:rsid w:val="007A5FBD"/>
    <w:rsid w:val="007E5B72"/>
    <w:rsid w:val="007E7D2A"/>
    <w:rsid w:val="008962D7"/>
    <w:rsid w:val="008E2458"/>
    <w:rsid w:val="00A05DC7"/>
    <w:rsid w:val="00A43744"/>
    <w:rsid w:val="00AB760B"/>
    <w:rsid w:val="00AC4D69"/>
    <w:rsid w:val="00B208A9"/>
    <w:rsid w:val="00B5118D"/>
    <w:rsid w:val="00BC097A"/>
    <w:rsid w:val="00BF1FF5"/>
    <w:rsid w:val="00C4403C"/>
    <w:rsid w:val="00E0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E419"/>
  <w15:chartTrackingRefBased/>
  <w15:docId w15:val="{DF6DEEBF-FB9A-4833-AB48-E51C1B16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0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Allen IT Solutions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Leslie</dc:creator>
  <cp:keywords/>
  <dc:description/>
  <cp:lastModifiedBy>Dani Leslie</cp:lastModifiedBy>
  <cp:revision>30</cp:revision>
  <cp:lastPrinted>2018-07-23T11:22:00Z</cp:lastPrinted>
  <dcterms:created xsi:type="dcterms:W3CDTF">2018-07-23T10:52:00Z</dcterms:created>
  <dcterms:modified xsi:type="dcterms:W3CDTF">2018-07-23T11:40:00Z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