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758" w:rsidRPr="00BD0DE1" w:rsidRDefault="00CF2758" w:rsidP="005E0C9B">
      <w:pPr>
        <w:rPr>
          <w:b/>
          <w:color w:val="2F5496" w:themeColor="accent5" w:themeShade="BF"/>
          <w:sz w:val="28"/>
          <w:szCs w:val="28"/>
        </w:rPr>
      </w:pPr>
      <w:r w:rsidRPr="001F2104">
        <w:rPr>
          <w:b/>
          <w:noProof/>
          <w:sz w:val="28"/>
          <w:szCs w:val="28"/>
          <w:lang w:eastAsia="en-GB"/>
        </w:rPr>
        <mc:AlternateContent>
          <mc:Choice Requires="wps">
            <w:drawing>
              <wp:anchor distT="45720" distB="45720" distL="114300" distR="114300" simplePos="0" relativeHeight="251673600" behindDoc="0" locked="0" layoutInCell="1" allowOverlap="1">
                <wp:simplePos x="0" y="0"/>
                <wp:positionH relativeFrom="margin">
                  <wp:align>right</wp:align>
                </wp:positionH>
                <wp:positionV relativeFrom="paragraph">
                  <wp:posOffset>0</wp:posOffset>
                </wp:positionV>
                <wp:extent cx="8778240" cy="28879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8240" cy="2887980"/>
                        </a:xfrm>
                        <a:prstGeom prst="rect">
                          <a:avLst/>
                        </a:prstGeom>
                        <a:solidFill>
                          <a:srgbClr val="FFFFFF"/>
                        </a:solidFill>
                        <a:ln w="19050" cmpd="sng">
                          <a:solidFill>
                            <a:schemeClr val="accent5"/>
                          </a:solidFill>
                          <a:miter lim="800000"/>
                          <a:headEnd/>
                          <a:tailEnd/>
                        </a:ln>
                      </wps:spPr>
                      <wps:txbx>
                        <w:txbxContent>
                          <w:p w:rsidR="00F67452" w:rsidRDefault="00F942D2" w:rsidP="00F67452">
                            <w:pPr>
                              <w:jc w:val="center"/>
                              <w:rPr>
                                <w:b/>
                              </w:rPr>
                            </w:pPr>
                            <w:r w:rsidRPr="00F942D2">
                              <w:rPr>
                                <w:b/>
                              </w:rPr>
                              <w:t xml:space="preserve">SLC Board of </w:t>
                            </w:r>
                            <w:r w:rsidRPr="00F942D2">
                              <w:rPr>
                                <w:b/>
                                <w14:textOutline w14:w="3175" w14:cap="rnd" w14:cmpd="sng" w14:algn="ctr">
                                  <w14:noFill/>
                                  <w14:prstDash w14:val="solid"/>
                                  <w14:bevel/>
                                </w14:textOutline>
                              </w:rPr>
                              <w:t>Trustees</w:t>
                            </w:r>
                            <w:r>
                              <w:rPr>
                                <w:b/>
                                <w14:textOutline w14:w="3175" w14:cap="rnd" w14:cmpd="sng" w14:algn="ctr">
                                  <w14:noFill/>
                                  <w14:prstDash w14:val="solid"/>
                                  <w14:bevel/>
                                </w14:textOutline>
                              </w:rPr>
                              <w:t xml:space="preserve"> </w:t>
                            </w:r>
                            <w:r w:rsidR="00C97CF7">
                              <w:rPr>
                                <w:b/>
                              </w:rPr>
                              <w:t xml:space="preserve">Charity </w:t>
                            </w:r>
                            <w:r w:rsidR="00F67452">
                              <w:rPr>
                                <w:b/>
                              </w:rPr>
                              <w:t xml:space="preserve">Governance Code </w:t>
                            </w:r>
                          </w:p>
                          <w:p w:rsidR="00F67452" w:rsidRDefault="00C97CF7" w:rsidP="00F67452">
                            <w:pPr>
                              <w:jc w:val="center"/>
                              <w:rPr>
                                <w:b/>
                              </w:rPr>
                            </w:pPr>
                            <w:r>
                              <w:rPr>
                                <w:b/>
                              </w:rPr>
                              <w:t xml:space="preserve">PRINCIPALS; </w:t>
                            </w:r>
                            <w:r w:rsidR="00F67452" w:rsidRPr="00C2795C">
                              <w:rPr>
                                <w:b/>
                              </w:rPr>
                              <w:t xml:space="preserve">Organisational </w:t>
                            </w:r>
                            <w:proofErr w:type="gramStart"/>
                            <w:r w:rsidR="00F67452" w:rsidRPr="00C2795C">
                              <w:rPr>
                                <w:b/>
                              </w:rPr>
                              <w:t>Purpose :</w:t>
                            </w:r>
                            <w:proofErr w:type="gramEnd"/>
                            <w:r w:rsidR="00F67452" w:rsidRPr="00C2795C">
                              <w:rPr>
                                <w:b/>
                              </w:rPr>
                              <w:t xml:space="preserve"> Leadership: Integrity : Decision Making &amp; Risk Control : Effectiveness : Diversity : Openness &amp; Accountability </w:t>
                            </w:r>
                          </w:p>
                          <w:p w:rsidR="00F67452" w:rsidRDefault="00F67452" w:rsidP="00F67452">
                            <w:pPr>
                              <w:jc w:val="both"/>
                            </w:pPr>
                            <w:r>
                              <w:t xml:space="preserve">It is important that as trustees we understand and are motivated to manage the charity in such a way that it remains; true it is cause, is safe and accessible for all; remains financially viable and meets the needs of carers of all ages. </w:t>
                            </w:r>
                          </w:p>
                          <w:p w:rsidR="00FC6947" w:rsidRDefault="005E0C9B">
                            <w:pPr>
                              <w:rPr>
                                <w:b/>
                              </w:rPr>
                            </w:pPr>
                            <w:r>
                              <w:rPr>
                                <w:b/>
                              </w:rPr>
                              <w:t>Accountabilities</w:t>
                            </w:r>
                          </w:p>
                          <w:p w:rsidR="005E0C9B" w:rsidRPr="00BD0DE1" w:rsidRDefault="005E0C9B" w:rsidP="005E0C9B">
                            <w:pPr>
                              <w:pStyle w:val="ListParagraph"/>
                              <w:numPr>
                                <w:ilvl w:val="0"/>
                                <w:numId w:val="1"/>
                              </w:numPr>
                            </w:pPr>
                            <w:r w:rsidRPr="005E0C9B">
                              <w:rPr>
                                <w:b/>
                              </w:rPr>
                              <w:t>Trustees</w:t>
                            </w:r>
                            <w:r w:rsidR="00F74F1C">
                              <w:rPr>
                                <w:b/>
                              </w:rPr>
                              <w:t>/Directors</w:t>
                            </w:r>
                            <w:r w:rsidRPr="005E0C9B">
                              <w:rPr>
                                <w:b/>
                              </w:rPr>
                              <w:t xml:space="preserve"> – </w:t>
                            </w:r>
                            <w:r w:rsidR="00BD0DE1" w:rsidRPr="00BD0DE1">
                              <w:t xml:space="preserve">ensuring </w:t>
                            </w:r>
                            <w:r w:rsidRPr="005E0C9B">
                              <w:t>the effective delivery of services, the management of finances,</w:t>
                            </w:r>
                            <w:r w:rsidRPr="005E0C9B">
                              <w:rPr>
                                <w:b/>
                              </w:rPr>
                              <w:t xml:space="preserve"> </w:t>
                            </w:r>
                            <w:r w:rsidR="00BD0DE1">
                              <w:t>health &amp; wellbeing of staff</w:t>
                            </w:r>
                            <w:r w:rsidR="00BD0DE1" w:rsidRPr="00BD0DE1">
                              <w:t xml:space="preserve">, volunteers and service users. </w:t>
                            </w:r>
                          </w:p>
                          <w:p w:rsidR="005E0C9B" w:rsidRDefault="005E0C9B" w:rsidP="005E0C9B">
                            <w:pPr>
                              <w:pStyle w:val="ListParagraph"/>
                              <w:numPr>
                                <w:ilvl w:val="0"/>
                                <w:numId w:val="1"/>
                              </w:numPr>
                              <w:rPr>
                                <w:b/>
                              </w:rPr>
                            </w:pPr>
                            <w:r w:rsidRPr="005E0C9B">
                              <w:rPr>
                                <w:b/>
                              </w:rPr>
                              <w:t xml:space="preserve">Chief Officer – </w:t>
                            </w:r>
                            <w:r w:rsidRPr="005E0C9B">
                              <w:t>the effective management of finances</w:t>
                            </w:r>
                            <w:r w:rsidR="00BD0DE1">
                              <w:rPr>
                                <w:b/>
                              </w:rPr>
                              <w:t xml:space="preserve">, </w:t>
                            </w:r>
                            <w:r w:rsidR="00C7756C" w:rsidRPr="00C7756C">
                              <w:t>lead on</w:t>
                            </w:r>
                            <w:r w:rsidR="00C7756C">
                              <w:rPr>
                                <w:b/>
                              </w:rPr>
                              <w:t xml:space="preserve"> </w:t>
                            </w:r>
                            <w:r w:rsidR="00BD0DE1" w:rsidRPr="00BD0DE1">
                              <w:t>fundraising</w:t>
                            </w:r>
                            <w:r w:rsidR="00C7756C">
                              <w:t xml:space="preserve"> and other income generating strategies</w:t>
                            </w:r>
                            <w:r w:rsidR="00BD0DE1" w:rsidRPr="00BD0DE1">
                              <w:t xml:space="preserve">, </w:t>
                            </w:r>
                            <w:r w:rsidR="00BC0CE0">
                              <w:t>oversee the management of staff</w:t>
                            </w:r>
                            <w:r w:rsidR="00C7756C">
                              <w:t>, ensure</w:t>
                            </w:r>
                            <w:r w:rsidR="00BD0DE1" w:rsidRPr="00BD0DE1">
                              <w:t xml:space="preserve"> the </w:t>
                            </w:r>
                            <w:r w:rsidR="00CA1AAA">
                              <w:t xml:space="preserve">health &amp; </w:t>
                            </w:r>
                            <w:r w:rsidR="00BD0DE1" w:rsidRPr="00BD0DE1">
                              <w:t>safety of all and compliance with legislation.</w:t>
                            </w:r>
                            <w:r w:rsidR="00BD0DE1">
                              <w:rPr>
                                <w:b/>
                              </w:rPr>
                              <w:t xml:space="preserve"> </w:t>
                            </w:r>
                            <w:r w:rsidR="00C7756C" w:rsidRPr="00C7756C">
                              <w:t>Lead on marketing and communication both internal and external regarding all aspects of SLC activities.</w:t>
                            </w:r>
                            <w:r w:rsidR="00C7756C">
                              <w:rPr>
                                <w:b/>
                              </w:rPr>
                              <w:t xml:space="preserve"> </w:t>
                            </w:r>
                          </w:p>
                          <w:p w:rsidR="005E0C9B" w:rsidRPr="005E0C9B" w:rsidRDefault="005E0C9B" w:rsidP="005E0C9B">
                            <w:pPr>
                              <w:pStyle w:val="ListParagraph"/>
                              <w:numPr>
                                <w:ilvl w:val="0"/>
                                <w:numId w:val="1"/>
                              </w:numPr>
                              <w:rPr>
                                <w:b/>
                              </w:rPr>
                            </w:pPr>
                            <w:r>
                              <w:rPr>
                                <w:b/>
                              </w:rPr>
                              <w:t xml:space="preserve">Management Team – </w:t>
                            </w:r>
                            <w:r w:rsidR="00BD0DE1" w:rsidRPr="00BD0DE1">
                              <w:t>the delivery of services</w:t>
                            </w:r>
                            <w:r w:rsidR="00BD0DE1">
                              <w:rPr>
                                <w:b/>
                              </w:rPr>
                              <w:t xml:space="preserve"> </w:t>
                            </w:r>
                            <w:r w:rsidR="00BD0DE1" w:rsidRPr="00BD0DE1">
                              <w:t>meeting both the needs of service users and funders</w:t>
                            </w:r>
                            <w:r w:rsidR="00BD0DE1">
                              <w:t xml:space="preserve">, support and development of staff and volunteers, ensuring effectiveness of service through the assessment of impact and feedback satisfaction of service users. </w:t>
                            </w:r>
                          </w:p>
                          <w:p w:rsidR="005E0C9B" w:rsidRPr="00BD0DE1" w:rsidRDefault="005E0C9B" w:rsidP="00BD0DE1">
                            <w:pPr>
                              <w:ind w:left="36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0pt;margin-top:0;width:691.2pt;height:227.4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" strokecolor="#4472c4 [3208]" strokeweight="1.5pt">
                <v:textbox>
                  <w:txbxContent>
                    <w:p w:rsidR="00F67452" w:rsidRDefault="00F942D2" w:rsidP="00F67452">
                      <w:pPr>
                        <w:jc w:val="center"/>
                        <w:rPr>
                          <w:b/>
                        </w:rPr>
                      </w:pPr>
                      <w:r w:rsidRPr="00F942D2">
                        <w:rPr>
                          <w:b/>
                        </w:rPr>
                        <w:t xml:space="preserve">SLC Board of </w:t>
                      </w:r>
                      <w:r w:rsidRPr="00F942D2">
                        <w:rPr>
                          <w:b/>
                          <w14:textOutline w14:w="3175" w14:cap="rnd" w14:cmpd="sng" w14:algn="ctr">
                            <w14:noFill/>
                            <w14:prstDash w14:val="solid"/>
                            <w14:bevel/>
                          </w14:textOutline>
                        </w:rPr>
                        <w:t>Trustees</w:t>
                      </w:r>
                      <w:r>
                        <w:rPr>
                          <w:b/>
                          <w14:textOutline w14:w="3175" w14:cap="rnd" w14:cmpd="sng" w14:algn="ctr">
                            <w14:noFill/>
                            <w14:prstDash w14:val="solid"/>
                            <w14:bevel/>
                          </w14:textOutline>
                        </w:rPr>
                        <w:t xml:space="preserve"> </w:t>
                      </w:r>
                      <w:r w:rsidR="00C97CF7">
                        <w:rPr>
                          <w:b/>
                        </w:rPr>
                        <w:t xml:space="preserve">Charity </w:t>
                      </w:r>
                      <w:r w:rsidR="00F67452">
                        <w:rPr>
                          <w:b/>
                        </w:rPr>
                        <w:t xml:space="preserve">Governance Code </w:t>
                      </w:r>
                    </w:p>
                    <w:p w:rsidR="00F67452" w:rsidRDefault="00C97CF7" w:rsidP="00F67452">
                      <w:pPr>
                        <w:jc w:val="center"/>
                        <w:rPr>
                          <w:b/>
                        </w:rPr>
                      </w:pPr>
                      <w:r>
                        <w:rPr>
                          <w:b/>
                        </w:rPr>
                        <w:t xml:space="preserve">PRINCIPALS; </w:t>
                      </w:r>
                      <w:r w:rsidR="00F67452" w:rsidRPr="00C2795C">
                        <w:rPr>
                          <w:b/>
                        </w:rPr>
                        <w:t xml:space="preserve">Organisational </w:t>
                      </w:r>
                      <w:proofErr w:type="gramStart"/>
                      <w:r w:rsidR="00F67452" w:rsidRPr="00C2795C">
                        <w:rPr>
                          <w:b/>
                        </w:rPr>
                        <w:t>Purpose :</w:t>
                      </w:r>
                      <w:proofErr w:type="gramEnd"/>
                      <w:r w:rsidR="00F67452" w:rsidRPr="00C2795C">
                        <w:rPr>
                          <w:b/>
                        </w:rPr>
                        <w:t xml:space="preserve"> Leadership: Integrity : Decision Making &amp; Risk Control : Effectiveness : Diversity : Openness &amp; Accountability </w:t>
                      </w:r>
                    </w:p>
                    <w:p w:rsidR="00F67452" w:rsidRDefault="00F67452" w:rsidP="00F67452">
                      <w:pPr>
                        <w:jc w:val="both"/>
                      </w:pPr>
                      <w:r>
                        <w:t xml:space="preserve">It is important that as trustees we understand and are motivated to manage the charity in such a way that it remains; true it is cause, is safe and accessible for all; remains financially viable and meets the needs of carers of all ages. </w:t>
                      </w:r>
                    </w:p>
                    <w:p w:rsidR="00FC6947" w:rsidRDefault="005E0C9B">
                      <w:pPr>
                        <w:rPr>
                          <w:b/>
                        </w:rPr>
                      </w:pPr>
                      <w:r>
                        <w:rPr>
                          <w:b/>
                        </w:rPr>
                        <w:t>Accountabilities</w:t>
                      </w:r>
                    </w:p>
                    <w:p w:rsidR="005E0C9B" w:rsidRPr="00BD0DE1" w:rsidRDefault="005E0C9B" w:rsidP="005E0C9B">
                      <w:pPr>
                        <w:pStyle w:val="ListParagraph"/>
                        <w:numPr>
                          <w:ilvl w:val="0"/>
                          <w:numId w:val="1"/>
                        </w:numPr>
                      </w:pPr>
                      <w:r w:rsidRPr="005E0C9B">
                        <w:rPr>
                          <w:b/>
                        </w:rPr>
                        <w:t>Trustees</w:t>
                      </w:r>
                      <w:r w:rsidR="00F74F1C">
                        <w:rPr>
                          <w:b/>
                        </w:rPr>
                        <w:t>/Directors</w:t>
                      </w:r>
                      <w:r w:rsidRPr="005E0C9B">
                        <w:rPr>
                          <w:b/>
                        </w:rPr>
                        <w:t xml:space="preserve"> – </w:t>
                      </w:r>
                      <w:r w:rsidR="00BD0DE1" w:rsidRPr="00BD0DE1">
                        <w:t xml:space="preserve">ensuring </w:t>
                      </w:r>
                      <w:r w:rsidRPr="005E0C9B">
                        <w:t>the effective delivery of services, the management of finances,</w:t>
                      </w:r>
                      <w:r w:rsidRPr="005E0C9B">
                        <w:rPr>
                          <w:b/>
                        </w:rPr>
                        <w:t xml:space="preserve"> </w:t>
                      </w:r>
                      <w:r w:rsidR="00BD0DE1">
                        <w:t>health &amp; wellbeing of staff</w:t>
                      </w:r>
                      <w:r w:rsidR="00BD0DE1" w:rsidRPr="00BD0DE1">
                        <w:t xml:space="preserve">, volunteers and service users. </w:t>
                      </w:r>
                    </w:p>
                    <w:p w:rsidR="005E0C9B" w:rsidRDefault="005E0C9B" w:rsidP="005E0C9B">
                      <w:pPr>
                        <w:pStyle w:val="ListParagraph"/>
                        <w:numPr>
                          <w:ilvl w:val="0"/>
                          <w:numId w:val="1"/>
                        </w:numPr>
                        <w:rPr>
                          <w:b/>
                        </w:rPr>
                      </w:pPr>
                      <w:r w:rsidRPr="005E0C9B">
                        <w:rPr>
                          <w:b/>
                        </w:rPr>
                        <w:t xml:space="preserve">Chief Officer – </w:t>
                      </w:r>
                      <w:r w:rsidRPr="005E0C9B">
                        <w:t>the effective management of finances</w:t>
                      </w:r>
                      <w:r w:rsidR="00BD0DE1">
                        <w:rPr>
                          <w:b/>
                        </w:rPr>
                        <w:t xml:space="preserve">, </w:t>
                      </w:r>
                      <w:r w:rsidR="00C7756C" w:rsidRPr="00C7756C">
                        <w:t>lead on</w:t>
                      </w:r>
                      <w:r w:rsidR="00C7756C">
                        <w:rPr>
                          <w:b/>
                        </w:rPr>
                        <w:t xml:space="preserve"> </w:t>
                      </w:r>
                      <w:r w:rsidR="00BD0DE1" w:rsidRPr="00BD0DE1">
                        <w:t>fundraising</w:t>
                      </w:r>
                      <w:r w:rsidR="00C7756C">
                        <w:t xml:space="preserve"> and other income generating strategies</w:t>
                      </w:r>
                      <w:r w:rsidR="00BD0DE1" w:rsidRPr="00BD0DE1">
                        <w:t xml:space="preserve">, </w:t>
                      </w:r>
                      <w:r w:rsidR="00BC0CE0">
                        <w:t>oversee the management of staff</w:t>
                      </w:r>
                      <w:r w:rsidR="00C7756C">
                        <w:t>, ensure</w:t>
                      </w:r>
                      <w:r w:rsidR="00BD0DE1" w:rsidRPr="00BD0DE1">
                        <w:t xml:space="preserve"> the </w:t>
                      </w:r>
                      <w:r w:rsidR="00CA1AAA">
                        <w:t xml:space="preserve">health &amp; </w:t>
                      </w:r>
                      <w:r w:rsidR="00BD0DE1" w:rsidRPr="00BD0DE1">
                        <w:t>safety of all and compliance with legislation.</w:t>
                      </w:r>
                      <w:r w:rsidR="00BD0DE1">
                        <w:rPr>
                          <w:b/>
                        </w:rPr>
                        <w:t xml:space="preserve"> </w:t>
                      </w:r>
                      <w:r w:rsidR="00C7756C" w:rsidRPr="00C7756C">
                        <w:t>Lead on marketing and communication both internal and external regarding all aspects of SLC activities.</w:t>
                      </w:r>
                      <w:r w:rsidR="00C7756C">
                        <w:rPr>
                          <w:b/>
                        </w:rPr>
                        <w:t xml:space="preserve"> </w:t>
                      </w:r>
                    </w:p>
                    <w:p w:rsidR="005E0C9B" w:rsidRPr="005E0C9B" w:rsidRDefault="005E0C9B" w:rsidP="005E0C9B">
                      <w:pPr>
                        <w:pStyle w:val="ListParagraph"/>
                        <w:numPr>
                          <w:ilvl w:val="0"/>
                          <w:numId w:val="1"/>
                        </w:numPr>
                        <w:rPr>
                          <w:b/>
                        </w:rPr>
                      </w:pPr>
                      <w:r>
                        <w:rPr>
                          <w:b/>
                        </w:rPr>
                        <w:t xml:space="preserve">Management Team – </w:t>
                      </w:r>
                      <w:r w:rsidR="00BD0DE1" w:rsidRPr="00BD0DE1">
                        <w:t>the delivery of services</w:t>
                      </w:r>
                      <w:r w:rsidR="00BD0DE1">
                        <w:rPr>
                          <w:b/>
                        </w:rPr>
                        <w:t xml:space="preserve"> </w:t>
                      </w:r>
                      <w:r w:rsidR="00BD0DE1" w:rsidRPr="00BD0DE1">
                        <w:t>meeting both the needs of service users and funders</w:t>
                      </w:r>
                      <w:r w:rsidR="00BD0DE1">
                        <w:t xml:space="preserve">, support and development of staff and volunteers, ensuring effectiveness of service through the assessment of impact and feedback satisfaction of service users. </w:t>
                      </w:r>
                    </w:p>
                    <w:p w:rsidR="005E0C9B" w:rsidRPr="00BD0DE1" w:rsidRDefault="005E0C9B" w:rsidP="00BD0DE1">
                      <w:pPr>
                        <w:ind w:left="360"/>
                        <w:rPr>
                          <w:b/>
                        </w:rPr>
                      </w:pPr>
                    </w:p>
                  </w:txbxContent>
                </v:textbox>
                <w10:wrap type="square" anchorx="margin"/>
              </v:shape>
            </w:pict>
          </mc:Fallback>
        </mc:AlternateContent>
      </w:r>
      <w:r w:rsidR="001F2104" w:rsidRPr="00BD0DE1">
        <w:rPr>
          <w:b/>
          <w:sz w:val="28"/>
          <w:szCs w:val="28"/>
        </w:rPr>
        <w:t xml:space="preserve">Working </w:t>
      </w:r>
      <w:r w:rsidR="005318AC">
        <w:rPr>
          <w:b/>
          <w:sz w:val="28"/>
          <w:szCs w:val="28"/>
        </w:rPr>
        <w:t xml:space="preserve">or Sub </w:t>
      </w:r>
      <w:r w:rsidR="001F2104" w:rsidRPr="00BD0DE1">
        <w:rPr>
          <w:b/>
          <w:sz w:val="28"/>
          <w:szCs w:val="28"/>
        </w:rPr>
        <w:t>Groups</w:t>
      </w:r>
      <w:r w:rsidR="001F2104" w:rsidRPr="00BD0DE1">
        <w:rPr>
          <w:b/>
          <w:color w:val="2F5496" w:themeColor="accent5" w:themeShade="BF"/>
          <w:sz w:val="28"/>
          <w:szCs w:val="28"/>
        </w:rPr>
        <w:t xml:space="preserve"> </w:t>
      </w:r>
    </w:p>
    <w:p w:rsidR="005E0C9B" w:rsidRDefault="00BD0DE1" w:rsidP="005E0C9B">
      <w:pPr>
        <w:jc w:val="both"/>
      </w:pPr>
      <w:r w:rsidRPr="001F2104">
        <w:rPr>
          <w:b/>
          <w:noProof/>
          <w:sz w:val="28"/>
          <w:szCs w:val="28"/>
          <w:lang w:eastAsia="en-GB"/>
        </w:rPr>
        <mc:AlternateContent>
          <mc:Choice Requires="wps">
            <w:drawing>
              <wp:anchor distT="45720" distB="45720" distL="114300" distR="114300" simplePos="0" relativeHeight="251675648" behindDoc="0" locked="0" layoutInCell="1" allowOverlap="1">
                <wp:simplePos x="0" y="0"/>
                <wp:positionH relativeFrom="margin">
                  <wp:align>right</wp:align>
                </wp:positionH>
                <wp:positionV relativeFrom="paragraph">
                  <wp:posOffset>781050</wp:posOffset>
                </wp:positionV>
                <wp:extent cx="8839200" cy="1409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09700"/>
                        </a:xfrm>
                        <a:prstGeom prst="rect">
                          <a:avLst/>
                        </a:prstGeom>
                        <a:solidFill>
                          <a:srgbClr val="FFFFFF"/>
                        </a:solidFill>
                        <a:ln w="19050" cmpd="sng">
                          <a:solidFill>
                            <a:schemeClr val="accent2"/>
                          </a:solidFill>
                          <a:miter lim="800000"/>
                          <a:headEnd/>
                          <a:tailEnd/>
                        </a:ln>
                      </wps:spPr>
                      <wps:txbx>
                        <w:txbxContent>
                          <w:p w:rsidR="00F942D2" w:rsidRDefault="00CC1B1F" w:rsidP="00F942D2">
                            <w:pPr>
                              <w:rPr>
                                <w:b/>
                                <w14:textOutline w14:w="3175" w14:cap="rnd" w14:cmpd="sng" w14:algn="ctr">
                                  <w14:noFill/>
                                  <w14:prstDash w14:val="solid"/>
                                  <w14:bevel/>
                                </w14:textOutline>
                              </w:rPr>
                            </w:pPr>
                            <w:r>
                              <w:rPr>
                                <w:b/>
                                <w14:textOutline w14:w="3175" w14:cap="rnd" w14:cmpd="sng" w14:algn="ctr">
                                  <w14:noFill/>
                                  <w14:prstDash w14:val="solid"/>
                                  <w14:bevel/>
                                </w14:textOutline>
                              </w:rPr>
                              <w:t xml:space="preserve">Compliance, Governance and Risk Management </w:t>
                            </w:r>
                            <w:r w:rsidR="00F942D2">
                              <w:rPr>
                                <w:b/>
                                <w14:textOutline w14:w="3175" w14:cap="rnd" w14:cmpd="sng" w14:algn="ctr">
                                  <w14:noFill/>
                                  <w14:prstDash w14:val="solid"/>
                                  <w14:bevel/>
                                </w14:textOutline>
                              </w:rPr>
                              <w:t xml:space="preserve"> </w:t>
                            </w:r>
                            <w:r>
                              <w:rPr>
                                <w:b/>
                                <w14:textOutline w14:w="3175" w14:cap="rnd" w14:cmpd="sng" w14:algn="ctr">
                                  <w14:noFill/>
                                  <w14:prstDash w14:val="solid"/>
                                  <w14:bevel/>
                                </w14:textOutline>
                              </w:rPr>
                              <w:t xml:space="preserve"> </w:t>
                            </w:r>
                            <w:r w:rsidR="00F942D2">
                              <w:rPr>
                                <w:b/>
                                <w14:textOutline w14:w="3175" w14:cap="rnd" w14:cmpd="sng" w14:algn="ctr">
                                  <w14:noFill/>
                                  <w14:prstDash w14:val="solid"/>
                                  <w14:bevel/>
                                </w14:textOutline>
                              </w:rPr>
                              <w:t>Working Group</w:t>
                            </w:r>
                            <w:r w:rsidR="006F638D">
                              <w:rPr>
                                <w:b/>
                                <w14:textOutline w14:w="3175" w14:cap="rnd" w14:cmpd="sng" w14:algn="ctr">
                                  <w14:noFill/>
                                  <w14:prstDash w14:val="solid"/>
                                  <w14:bevel/>
                                </w14:textOutline>
                              </w:rPr>
                              <w:t xml:space="preserve"> </w:t>
                            </w:r>
                            <w:r>
                              <w:rPr>
                                <w:b/>
                                <w14:textOutline w14:w="3175" w14:cap="rnd" w14:cmpd="sng" w14:algn="ctr">
                                  <w14:noFill/>
                                  <w14:prstDash w14:val="solid"/>
                                  <w14:bevel/>
                                </w14:textOutline>
                              </w:rPr>
                              <w:t xml:space="preserve">– Group Lead SLC Chair </w:t>
                            </w:r>
                          </w:p>
                          <w:p w:rsidR="006F638D" w:rsidRDefault="006F638D" w:rsidP="00FC6947">
                            <w:r>
                              <w:rPr>
                                <w:b/>
                                <w14:textOutline w14:w="3175" w14:cap="rnd" w14:cmpd="sng" w14:algn="ctr">
                                  <w14:noFill/>
                                  <w14:prstDash w14:val="solid"/>
                                  <w14:bevel/>
                                </w14:textOutline>
                              </w:rPr>
                              <w:t>Role</w:t>
                            </w:r>
                            <w:r w:rsidR="00134188">
                              <w:rPr>
                                <w:b/>
                                <w14:textOutline w14:w="3175" w14:cap="rnd" w14:cmpd="sng" w14:algn="ctr">
                                  <w14:noFill/>
                                  <w14:prstDash w14:val="solid"/>
                                  <w14:bevel/>
                                </w14:textOutline>
                              </w:rPr>
                              <w:t xml:space="preserve"> of Group</w:t>
                            </w:r>
                            <w:r w:rsidR="00F942D2">
                              <w:rPr>
                                <w:b/>
                                <w14:textOutline w14:w="3175" w14:cap="rnd" w14:cmpd="sng" w14:algn="ctr">
                                  <w14:noFill/>
                                  <w14:prstDash w14:val="solid"/>
                                  <w14:bevel/>
                                </w14:textOutline>
                              </w:rPr>
                              <w:t xml:space="preserve">; </w:t>
                            </w:r>
                            <w:r w:rsidR="00A71C7B" w:rsidRPr="00A71C7B">
                              <w:rPr>
                                <w14:textOutline w14:w="3175" w14:cap="rnd" w14:cmpd="sng" w14:algn="ctr">
                                  <w14:noFill/>
                                  <w14:prstDash w14:val="solid"/>
                                  <w14:bevel/>
                                </w14:textOutline>
                              </w:rPr>
                              <w:t xml:space="preserve">to </w:t>
                            </w:r>
                            <w:r w:rsidR="00A71C7B">
                              <w:rPr>
                                <w14:textOutline w14:w="3175" w14:cap="rnd" w14:cmpd="sng" w14:algn="ctr">
                                  <w14:noFill/>
                                  <w14:prstDash w14:val="solid"/>
                                  <w14:bevel/>
                                </w14:textOutline>
                              </w:rPr>
                              <w:t xml:space="preserve">ensure </w:t>
                            </w:r>
                            <w:r w:rsidR="00A71C7B" w:rsidRPr="00A71C7B">
                              <w:rPr>
                                <w14:textOutline w14:w="3175" w14:cap="rnd" w14:cmpd="sng" w14:algn="ctr">
                                  <w14:noFill/>
                                  <w14:prstDash w14:val="solid"/>
                                  <w14:bevel/>
                                </w14:textOutline>
                              </w:rPr>
                              <w:t>that</w:t>
                            </w:r>
                            <w:r w:rsidR="00A71C7B">
                              <w:rPr>
                                <w:b/>
                                <w14:textOutline w14:w="3175" w14:cap="rnd" w14:cmpd="sng" w14:algn="ctr">
                                  <w14:noFill/>
                                  <w14:prstDash w14:val="solid"/>
                                  <w14:bevel/>
                                </w14:textOutline>
                              </w:rPr>
                              <w:t xml:space="preserve"> </w:t>
                            </w:r>
                            <w:r w:rsidR="00F942D2" w:rsidRPr="00F942D2">
                              <w:rPr>
                                <w14:textOutline w14:w="3175" w14:cap="rnd" w14:cmpd="sng" w14:algn="ctr">
                                  <w14:noFill/>
                                  <w14:prstDash w14:val="solid"/>
                                  <w14:bevel/>
                                </w14:textOutline>
                              </w:rPr>
                              <w:t xml:space="preserve">the charity is fit for purpose, safe and accessible, delivers value for money, meets SLC aims and core objectives through vigilance and effective leadership. </w:t>
                            </w:r>
                            <w:r w:rsidR="00814AC7">
                              <w:rPr>
                                <w14:textOutline w14:w="3175" w14:cap="rnd" w14:cmpd="sng" w14:algn="ctr">
                                  <w14:noFill/>
                                  <w14:prstDash w14:val="solid"/>
                                  <w14:bevel/>
                                </w14:textOutline>
                              </w:rPr>
                              <w:t xml:space="preserve"> To support </w:t>
                            </w:r>
                            <w:r w:rsidR="00814AC7">
                              <w:t xml:space="preserve">Carers Support Cumbria and deliver the development of </w:t>
                            </w:r>
                            <w:r w:rsidR="00BC0CE0">
                              <w:t xml:space="preserve">the Charity </w:t>
                            </w:r>
                            <w:r w:rsidR="00814AC7">
                              <w:t xml:space="preserve">Governance Code, trustee training and engagement with SLC board business. To oversee the induction and maintenance of SLC Policy and Procedures, meeting all relevant legislation, </w:t>
                            </w:r>
                            <w:r w:rsidR="005318AC">
                              <w:t xml:space="preserve">to ensure coherent and timely communications, both internal and external, promoting the charity </w:t>
                            </w:r>
                            <w:r w:rsidR="00814AC7">
                              <w:t xml:space="preserve">in a positive light </w:t>
                            </w:r>
                            <w:r w:rsidR="005318AC">
                              <w:t xml:space="preserve">to be seen </w:t>
                            </w:r>
                            <w:r w:rsidR="00814AC7">
                              <w:t>as the ‘go to’</w:t>
                            </w:r>
                            <w:r w:rsidR="00DF071F">
                              <w:t xml:space="preserve"> charity for Carers needs.</w:t>
                            </w:r>
                          </w:p>
                          <w:p w:rsidR="00DF071F" w:rsidRPr="00DF071F" w:rsidRDefault="00DF071F" w:rsidP="00FC694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644.8pt;margin-top:61.5pt;width:696pt;height:111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" strokecolor="#ed7d31 [3205]" strokeweight="1.5pt">
                <v:textbox>
                  <w:txbxContent>
                    <w:p w:rsidR="00F942D2" w:rsidRDefault="00CC1B1F" w:rsidP="00F942D2">
                      <w:pPr>
                        <w:rPr>
                          <w:b/>
                          <w14:textOutline w14:w="3175" w14:cap="rnd" w14:cmpd="sng" w14:algn="ctr">
                            <w14:noFill/>
                            <w14:prstDash w14:val="solid"/>
                            <w14:bevel/>
                          </w14:textOutline>
                        </w:rPr>
                      </w:pPr>
                      <w:r>
                        <w:rPr>
                          <w:b/>
                          <w14:textOutline w14:w="3175" w14:cap="rnd" w14:cmpd="sng" w14:algn="ctr">
                            <w14:noFill/>
                            <w14:prstDash w14:val="solid"/>
                            <w14:bevel/>
                          </w14:textOutline>
                        </w:rPr>
                        <w:t xml:space="preserve">Compliance, Governance and Risk Management </w:t>
                      </w:r>
                      <w:r w:rsidR="00F942D2">
                        <w:rPr>
                          <w:b/>
                          <w14:textOutline w14:w="3175" w14:cap="rnd" w14:cmpd="sng" w14:algn="ctr">
                            <w14:noFill/>
                            <w14:prstDash w14:val="solid"/>
                            <w14:bevel/>
                          </w14:textOutline>
                        </w:rPr>
                        <w:t xml:space="preserve"> </w:t>
                      </w:r>
                      <w:r>
                        <w:rPr>
                          <w:b/>
                          <w14:textOutline w14:w="3175" w14:cap="rnd" w14:cmpd="sng" w14:algn="ctr">
                            <w14:noFill/>
                            <w14:prstDash w14:val="solid"/>
                            <w14:bevel/>
                          </w14:textOutline>
                        </w:rPr>
                        <w:t xml:space="preserve"> </w:t>
                      </w:r>
                      <w:r w:rsidR="00F942D2">
                        <w:rPr>
                          <w:b/>
                          <w14:textOutline w14:w="3175" w14:cap="rnd" w14:cmpd="sng" w14:algn="ctr">
                            <w14:noFill/>
                            <w14:prstDash w14:val="solid"/>
                            <w14:bevel/>
                          </w14:textOutline>
                        </w:rPr>
                        <w:t>Working Group</w:t>
                      </w:r>
                      <w:r w:rsidR="006F638D">
                        <w:rPr>
                          <w:b/>
                          <w14:textOutline w14:w="3175" w14:cap="rnd" w14:cmpd="sng" w14:algn="ctr">
                            <w14:noFill/>
                            <w14:prstDash w14:val="solid"/>
                            <w14:bevel/>
                          </w14:textOutline>
                        </w:rPr>
                        <w:t xml:space="preserve"> </w:t>
                      </w:r>
                      <w:r>
                        <w:rPr>
                          <w:b/>
                          <w14:textOutline w14:w="3175" w14:cap="rnd" w14:cmpd="sng" w14:algn="ctr">
                            <w14:noFill/>
                            <w14:prstDash w14:val="solid"/>
                            <w14:bevel/>
                          </w14:textOutline>
                        </w:rPr>
                        <w:t xml:space="preserve">– Group Lead SLC Chair </w:t>
                      </w:r>
                    </w:p>
                    <w:p w:rsidR="006F638D" w:rsidRDefault="006F638D" w:rsidP="00FC6947">
                      <w:r>
                        <w:rPr>
                          <w:b/>
                          <w14:textOutline w14:w="3175" w14:cap="rnd" w14:cmpd="sng" w14:algn="ctr">
                            <w14:noFill/>
                            <w14:prstDash w14:val="solid"/>
                            <w14:bevel/>
                          </w14:textOutline>
                        </w:rPr>
                        <w:t>Role</w:t>
                      </w:r>
                      <w:r w:rsidR="00134188">
                        <w:rPr>
                          <w:b/>
                          <w14:textOutline w14:w="3175" w14:cap="rnd" w14:cmpd="sng" w14:algn="ctr">
                            <w14:noFill/>
                            <w14:prstDash w14:val="solid"/>
                            <w14:bevel/>
                          </w14:textOutline>
                        </w:rPr>
                        <w:t xml:space="preserve"> of Group</w:t>
                      </w:r>
                      <w:r w:rsidR="00F942D2">
                        <w:rPr>
                          <w:b/>
                          <w14:textOutline w14:w="3175" w14:cap="rnd" w14:cmpd="sng" w14:algn="ctr">
                            <w14:noFill/>
                            <w14:prstDash w14:val="solid"/>
                            <w14:bevel/>
                          </w14:textOutline>
                        </w:rPr>
                        <w:t xml:space="preserve">; </w:t>
                      </w:r>
                      <w:r w:rsidR="00A71C7B" w:rsidRPr="00A71C7B">
                        <w:rPr>
                          <w14:textOutline w14:w="3175" w14:cap="rnd" w14:cmpd="sng" w14:algn="ctr">
                            <w14:noFill/>
                            <w14:prstDash w14:val="solid"/>
                            <w14:bevel/>
                          </w14:textOutline>
                        </w:rPr>
                        <w:t xml:space="preserve">to </w:t>
                      </w:r>
                      <w:r w:rsidR="00A71C7B">
                        <w:rPr>
                          <w14:textOutline w14:w="3175" w14:cap="rnd" w14:cmpd="sng" w14:algn="ctr">
                            <w14:noFill/>
                            <w14:prstDash w14:val="solid"/>
                            <w14:bevel/>
                          </w14:textOutline>
                        </w:rPr>
                        <w:t xml:space="preserve">ensure </w:t>
                      </w:r>
                      <w:r w:rsidR="00A71C7B" w:rsidRPr="00A71C7B">
                        <w:rPr>
                          <w14:textOutline w14:w="3175" w14:cap="rnd" w14:cmpd="sng" w14:algn="ctr">
                            <w14:noFill/>
                            <w14:prstDash w14:val="solid"/>
                            <w14:bevel/>
                          </w14:textOutline>
                        </w:rPr>
                        <w:t>that</w:t>
                      </w:r>
                      <w:r w:rsidR="00A71C7B">
                        <w:rPr>
                          <w:b/>
                          <w14:textOutline w14:w="3175" w14:cap="rnd" w14:cmpd="sng" w14:algn="ctr">
                            <w14:noFill/>
                            <w14:prstDash w14:val="solid"/>
                            <w14:bevel/>
                          </w14:textOutline>
                        </w:rPr>
                        <w:t xml:space="preserve"> </w:t>
                      </w:r>
                      <w:r w:rsidR="00F942D2" w:rsidRPr="00F942D2">
                        <w:rPr>
                          <w14:textOutline w14:w="3175" w14:cap="rnd" w14:cmpd="sng" w14:algn="ctr">
                            <w14:noFill/>
                            <w14:prstDash w14:val="solid"/>
                            <w14:bevel/>
                          </w14:textOutline>
                        </w:rPr>
                        <w:t xml:space="preserve">the charity is fit for purpose, safe and accessible, delivers value for money, meets SLC aims and core objectives through vigilance and effective leadership. </w:t>
                      </w:r>
                      <w:r w:rsidR="00814AC7">
                        <w:rPr>
                          <w14:textOutline w14:w="3175" w14:cap="rnd" w14:cmpd="sng" w14:algn="ctr">
                            <w14:noFill/>
                            <w14:prstDash w14:val="solid"/>
                            <w14:bevel/>
                          </w14:textOutline>
                        </w:rPr>
                        <w:t xml:space="preserve"> To support </w:t>
                      </w:r>
                      <w:r w:rsidR="00814AC7">
                        <w:t xml:space="preserve">Carers Support Cumbria and deliver the development of </w:t>
                      </w:r>
                      <w:r w:rsidR="00BC0CE0">
                        <w:t xml:space="preserve">the Charity </w:t>
                      </w:r>
                      <w:r w:rsidR="00814AC7">
                        <w:t xml:space="preserve">Governance Code, trustee training and engagement with SLC board business. To oversee the induction and maintenance of SLC Policy and Procedures, meeting all relevant legislation, </w:t>
                      </w:r>
                      <w:r w:rsidR="005318AC">
                        <w:t xml:space="preserve">to ensure coherent and timely communications, both internal and external, promoting the charity </w:t>
                      </w:r>
                      <w:r w:rsidR="00814AC7">
                        <w:t xml:space="preserve">in a positive light </w:t>
                      </w:r>
                      <w:r w:rsidR="005318AC">
                        <w:t xml:space="preserve">to be seen </w:t>
                      </w:r>
                      <w:r w:rsidR="00814AC7">
                        <w:t>as the ‘go to’</w:t>
                      </w:r>
                      <w:r w:rsidR="00DF071F">
                        <w:t xml:space="preserve"> charity for Carers needs.</w:t>
                      </w:r>
                    </w:p>
                    <w:p w:rsidR="00DF071F" w:rsidRPr="00DF071F" w:rsidRDefault="00DF071F" w:rsidP="00FC6947">
                      <w:pPr>
                        <w:rPr>
                          <w:b/>
                        </w:rPr>
                      </w:pPr>
                    </w:p>
                  </w:txbxContent>
                </v:textbox>
                <w10:wrap type="square" anchorx="margin"/>
              </v:shape>
            </w:pict>
          </mc:Fallback>
        </mc:AlternateContent>
      </w:r>
      <w:r w:rsidR="005E0C9B">
        <w:t xml:space="preserve">To support this aim we will create a number of working groups who have responsibility and oversight over different </w:t>
      </w:r>
      <w:r w:rsidR="00CC1B1F">
        <w:t xml:space="preserve">aspects </w:t>
      </w:r>
      <w:r w:rsidR="005E0C9B">
        <w:t xml:space="preserve">of the charities functions.  The working groups will include board members and staff working together using the skills and experience available to deliver joint decision making and effective feed back to the board. </w:t>
      </w:r>
      <w:r w:rsidR="00CC1B1F">
        <w:t xml:space="preserve"> Hold a half day away day to further discuss and identify terms of reference for each group including reporting back and time scales.</w:t>
      </w:r>
    </w:p>
    <w:p w:rsidR="00F74F1C" w:rsidRPr="00F74F1C" w:rsidRDefault="001450C2" w:rsidP="00CC1B1F">
      <w:r w:rsidRPr="00814AC7">
        <w:rPr>
          <w:b/>
          <w:noProof/>
          <w:color w:val="2F5496" w:themeColor="accent5" w:themeShade="BF"/>
          <w:lang w:eastAsia="en-GB"/>
        </w:rPr>
        <w:lastRenderedPageBreak/>
        <mc:AlternateContent>
          <mc:Choice Requires="wps">
            <w:drawing>
              <wp:anchor distT="45720" distB="45720" distL="114300" distR="114300" simplePos="0" relativeHeight="251681792" behindDoc="0" locked="0" layoutInCell="1" allowOverlap="1">
                <wp:simplePos x="0" y="0"/>
                <wp:positionH relativeFrom="margin">
                  <wp:posOffset>38100</wp:posOffset>
                </wp:positionH>
                <wp:positionV relativeFrom="paragraph">
                  <wp:posOffset>4124325</wp:posOffset>
                </wp:positionV>
                <wp:extent cx="8831580" cy="1379220"/>
                <wp:effectExtent l="0" t="0" r="2667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1580" cy="1379220"/>
                        </a:xfrm>
                        <a:prstGeom prst="rect">
                          <a:avLst/>
                        </a:prstGeom>
                        <a:solidFill>
                          <a:srgbClr val="FFFFFF"/>
                        </a:solidFill>
                        <a:ln w="19050" cmpd="sng">
                          <a:solidFill>
                            <a:schemeClr val="accent1">
                              <a:lumMod val="75000"/>
                            </a:schemeClr>
                          </a:solidFill>
                          <a:miter lim="800000"/>
                          <a:headEnd/>
                          <a:tailEnd/>
                        </a:ln>
                      </wps:spPr>
                      <wps:txbx>
                        <w:txbxContent>
                          <w:p w:rsidR="00814AC7" w:rsidRPr="00F74F1C" w:rsidRDefault="007E014C">
                            <w:pPr>
                              <w:rPr>
                                <w:b/>
                                <w:sz w:val="20"/>
                                <w:szCs w:val="20"/>
                              </w:rPr>
                            </w:pPr>
                            <w:r w:rsidRPr="00F74F1C">
                              <w:rPr>
                                <w:b/>
                                <w:sz w:val="20"/>
                                <w:szCs w:val="20"/>
                              </w:rPr>
                              <w:t xml:space="preserve">Service Delivery Working Group </w:t>
                            </w:r>
                            <w:r w:rsidR="00CA1AAA" w:rsidRPr="00F74F1C">
                              <w:rPr>
                                <w:b/>
                                <w:sz w:val="20"/>
                                <w:szCs w:val="20"/>
                              </w:rPr>
                              <w:t xml:space="preserve">– Group Lead </w:t>
                            </w:r>
                            <w:r w:rsidR="00F74F1C" w:rsidRPr="00F74F1C">
                              <w:rPr>
                                <w:b/>
                                <w:sz w:val="20"/>
                                <w:szCs w:val="20"/>
                              </w:rPr>
                              <w:t>FRAN</w:t>
                            </w:r>
                          </w:p>
                          <w:p w:rsidR="007E014C" w:rsidRPr="00F74F1C" w:rsidRDefault="007E014C">
                            <w:pPr>
                              <w:rPr>
                                <w:sz w:val="20"/>
                                <w:szCs w:val="20"/>
                              </w:rPr>
                            </w:pPr>
                            <w:r w:rsidRPr="00F74F1C">
                              <w:rPr>
                                <w:b/>
                                <w:sz w:val="20"/>
                                <w:szCs w:val="20"/>
                              </w:rPr>
                              <w:t>Role of Group;</w:t>
                            </w:r>
                            <w:r w:rsidR="002410AE" w:rsidRPr="00F74F1C">
                              <w:rPr>
                                <w:b/>
                                <w:sz w:val="20"/>
                                <w:szCs w:val="20"/>
                              </w:rPr>
                              <w:t xml:space="preserve"> </w:t>
                            </w:r>
                            <w:r w:rsidR="002410AE" w:rsidRPr="00F74F1C">
                              <w:rPr>
                                <w:sz w:val="20"/>
                                <w:szCs w:val="20"/>
                              </w:rPr>
                              <w:t xml:space="preserve">to ensure that the workforce is competent and capable of delivering effective and </w:t>
                            </w:r>
                            <w:r w:rsidR="005318AC" w:rsidRPr="00F74F1C">
                              <w:rPr>
                                <w:sz w:val="20"/>
                                <w:szCs w:val="20"/>
                              </w:rPr>
                              <w:t xml:space="preserve">professional </w:t>
                            </w:r>
                            <w:r w:rsidR="002410AE" w:rsidRPr="00F74F1C">
                              <w:rPr>
                                <w:sz w:val="20"/>
                                <w:szCs w:val="20"/>
                              </w:rPr>
                              <w:t xml:space="preserve">services to Carers and fulfilling all aspects of SLC contracts and grants, achieve targets, assess impact and report on services.  To </w:t>
                            </w:r>
                            <w:r w:rsidR="005E0C9B" w:rsidRPr="00F74F1C">
                              <w:rPr>
                                <w:sz w:val="20"/>
                                <w:szCs w:val="20"/>
                              </w:rPr>
                              <w:t xml:space="preserve">ensure the involvement of service users and volunteers in decision making and evaluation of services, and that volunteers are recruited and supported in the delivery of all aspects of SLC work.  To oversee the quality of the delivery of the services to adults, young carers, counselling, therapies, sitting service and group sessions.  </w:t>
                            </w:r>
                          </w:p>
                          <w:p w:rsidR="005E0C9B" w:rsidRPr="00DF071F" w:rsidRDefault="001450C2">
                            <w:pPr>
                              <w:rPr>
                                <w:b/>
                              </w:rPr>
                            </w:pPr>
                            <w:r>
                              <w:rPr>
                                <w:b/>
                              </w:rPr>
                              <w:t xml:space="preserve">Volunteers Lead – SHARON             Counselling Lead – PETER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pt;margin-top:324.75pt;width:695.4pt;height:108.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" strokecolor="#2e74b5 [2404]" strokeweight="1.5pt">
                <v:textbox>
                  <w:txbxContent>
                    <w:p w:rsidR="00814AC7" w:rsidRPr="00F74F1C" w:rsidRDefault="007E014C">
                      <w:pPr>
                        <w:rPr>
                          <w:b/>
                          <w:sz w:val="20"/>
                          <w:szCs w:val="20"/>
                        </w:rPr>
                      </w:pPr>
                      <w:r w:rsidRPr="00F74F1C">
                        <w:rPr>
                          <w:b/>
                          <w:sz w:val="20"/>
                          <w:szCs w:val="20"/>
                        </w:rPr>
                        <w:t xml:space="preserve">Service Delivery Working Group </w:t>
                      </w:r>
                      <w:r w:rsidR="00CA1AAA" w:rsidRPr="00F74F1C">
                        <w:rPr>
                          <w:b/>
                          <w:sz w:val="20"/>
                          <w:szCs w:val="20"/>
                        </w:rPr>
                        <w:t xml:space="preserve">– Group Lead </w:t>
                      </w:r>
                      <w:r w:rsidR="00F74F1C" w:rsidRPr="00F74F1C">
                        <w:rPr>
                          <w:b/>
                          <w:sz w:val="20"/>
                          <w:szCs w:val="20"/>
                        </w:rPr>
                        <w:t>FRAN</w:t>
                      </w:r>
                    </w:p>
                    <w:p w:rsidR="007E014C" w:rsidRPr="00F74F1C" w:rsidRDefault="007E014C">
                      <w:pPr>
                        <w:rPr>
                          <w:sz w:val="20"/>
                          <w:szCs w:val="20"/>
                        </w:rPr>
                      </w:pPr>
                      <w:r w:rsidRPr="00F74F1C">
                        <w:rPr>
                          <w:b/>
                          <w:sz w:val="20"/>
                          <w:szCs w:val="20"/>
                        </w:rPr>
                        <w:t>Role of Group;</w:t>
                      </w:r>
                      <w:r w:rsidR="002410AE" w:rsidRPr="00F74F1C">
                        <w:rPr>
                          <w:b/>
                          <w:sz w:val="20"/>
                          <w:szCs w:val="20"/>
                        </w:rPr>
                        <w:t xml:space="preserve"> </w:t>
                      </w:r>
                      <w:r w:rsidR="002410AE" w:rsidRPr="00F74F1C">
                        <w:rPr>
                          <w:sz w:val="20"/>
                          <w:szCs w:val="20"/>
                        </w:rPr>
                        <w:t xml:space="preserve">to ensure that the workforce is competent and capable of delivering effective and </w:t>
                      </w:r>
                      <w:r w:rsidR="005318AC" w:rsidRPr="00F74F1C">
                        <w:rPr>
                          <w:sz w:val="20"/>
                          <w:szCs w:val="20"/>
                        </w:rPr>
                        <w:t xml:space="preserve">professional </w:t>
                      </w:r>
                      <w:r w:rsidR="002410AE" w:rsidRPr="00F74F1C">
                        <w:rPr>
                          <w:sz w:val="20"/>
                          <w:szCs w:val="20"/>
                        </w:rPr>
                        <w:t xml:space="preserve">services to Carers and fulfilling all aspects of SLC contracts and grants, achieve targets, assess impact and report on services.  To </w:t>
                      </w:r>
                      <w:r w:rsidR="005E0C9B" w:rsidRPr="00F74F1C">
                        <w:rPr>
                          <w:sz w:val="20"/>
                          <w:szCs w:val="20"/>
                        </w:rPr>
                        <w:t xml:space="preserve">ensure the involvement of service users and volunteers in decision making and evaluation of services, and that volunteers are recruited and supported in the delivery of all aspects of SLC work.  To oversee the quality of the delivery of the services to adults, young carers, counselling, therapies, sitting service and group sessions.  </w:t>
                      </w:r>
                    </w:p>
                    <w:p w:rsidR="005E0C9B" w:rsidRPr="00DF071F" w:rsidRDefault="001450C2">
                      <w:pPr>
                        <w:rPr>
                          <w:b/>
                        </w:rPr>
                      </w:pPr>
                      <w:r>
                        <w:rPr>
                          <w:b/>
                        </w:rPr>
                        <w:t xml:space="preserve">Volunteers Lead – SHARON             Counselling Lead – PETER </w:t>
                      </w:r>
                    </w:p>
                  </w:txbxContent>
                </v:textbox>
                <w10:wrap type="square" anchorx="margin"/>
              </v:shape>
            </w:pict>
          </mc:Fallback>
        </mc:AlternateContent>
      </w:r>
      <w:r w:rsidRPr="00BC0CE0">
        <w:rPr>
          <w:b/>
          <w:noProof/>
          <w:color w:val="2F5496" w:themeColor="accent5" w:themeShade="BF"/>
          <w:lang w:eastAsia="en-GB"/>
        </w:rPr>
        <mc:AlternateContent>
          <mc:Choice Requires="wps">
            <w:drawing>
              <wp:anchor distT="45720" distB="45720" distL="114300" distR="114300" simplePos="0" relativeHeight="251683840" behindDoc="0" locked="0" layoutInCell="1" allowOverlap="1">
                <wp:simplePos x="0" y="0"/>
                <wp:positionH relativeFrom="margin">
                  <wp:posOffset>30480</wp:posOffset>
                </wp:positionH>
                <wp:positionV relativeFrom="paragraph">
                  <wp:posOffset>2880360</wp:posOffset>
                </wp:positionV>
                <wp:extent cx="8869680" cy="1089660"/>
                <wp:effectExtent l="0" t="0" r="26670" b="1524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9680" cy="1089660"/>
                        </a:xfrm>
                        <a:prstGeom prst="rect">
                          <a:avLst/>
                        </a:prstGeom>
                        <a:solidFill>
                          <a:srgbClr val="FFFFFF"/>
                        </a:solidFill>
                        <a:ln w="19050" cmpd="sng">
                          <a:solidFill>
                            <a:schemeClr val="accent6">
                              <a:lumMod val="75000"/>
                            </a:schemeClr>
                          </a:solidFill>
                          <a:miter lim="800000"/>
                          <a:headEnd/>
                          <a:tailEnd/>
                        </a:ln>
                      </wps:spPr>
                      <wps:txbx>
                        <w:txbxContent>
                          <w:p w:rsidR="00BC0CE0" w:rsidRPr="00F74F1C" w:rsidRDefault="00BC0CE0">
                            <w:pPr>
                              <w:rPr>
                                <w:b/>
                                <w:sz w:val="20"/>
                                <w:szCs w:val="20"/>
                              </w:rPr>
                            </w:pPr>
                            <w:r w:rsidRPr="00F74F1C">
                              <w:rPr>
                                <w:b/>
                                <w:sz w:val="20"/>
                                <w:szCs w:val="20"/>
                              </w:rPr>
                              <w:t xml:space="preserve">Human Resources Working Group </w:t>
                            </w:r>
                            <w:r w:rsidR="00CA1AAA" w:rsidRPr="00F74F1C">
                              <w:rPr>
                                <w:b/>
                                <w:sz w:val="20"/>
                                <w:szCs w:val="20"/>
                              </w:rPr>
                              <w:t xml:space="preserve">– Group Lead </w:t>
                            </w:r>
                            <w:r w:rsidR="00F74F1C" w:rsidRPr="00F74F1C">
                              <w:rPr>
                                <w:b/>
                                <w:sz w:val="20"/>
                                <w:szCs w:val="20"/>
                              </w:rPr>
                              <w:t>LUCY</w:t>
                            </w:r>
                          </w:p>
                          <w:p w:rsidR="00BC0CE0" w:rsidRPr="00F74F1C" w:rsidRDefault="00BC0CE0">
                            <w:pPr>
                              <w:rPr>
                                <w:sz w:val="20"/>
                                <w:szCs w:val="20"/>
                              </w:rPr>
                            </w:pPr>
                            <w:r w:rsidRPr="00F74F1C">
                              <w:rPr>
                                <w:b/>
                                <w:sz w:val="20"/>
                                <w:szCs w:val="20"/>
                              </w:rPr>
                              <w:t xml:space="preserve">Role of Group; </w:t>
                            </w:r>
                            <w:r w:rsidRPr="00F74F1C">
                              <w:rPr>
                                <w:sz w:val="20"/>
                                <w:szCs w:val="20"/>
                              </w:rPr>
                              <w:t>to ensure that employees and volunteers are supervis</w:t>
                            </w:r>
                            <w:r w:rsidR="00DF071F" w:rsidRPr="00F74F1C">
                              <w:rPr>
                                <w:sz w:val="20"/>
                                <w:szCs w:val="20"/>
                              </w:rPr>
                              <w:t xml:space="preserve">ed in a fair and supported way, to oversee staff development and monitor roles and responsibilities to ensure that staff have the skills and knowledge to deliver effective services.  To ensure the recruitment of staff and volunteers is managed </w:t>
                            </w:r>
                            <w:r w:rsidR="00CA1AAA" w:rsidRPr="00F74F1C">
                              <w:rPr>
                                <w:sz w:val="20"/>
                                <w:szCs w:val="20"/>
                              </w:rPr>
                              <w:t xml:space="preserve">in a professional and fair way. To ensure that the policies and procedures for the management of staff </w:t>
                            </w:r>
                            <w:r w:rsidR="005318AC" w:rsidRPr="00F74F1C">
                              <w:rPr>
                                <w:sz w:val="20"/>
                                <w:szCs w:val="20"/>
                              </w:rPr>
                              <w:t xml:space="preserve">and services </w:t>
                            </w:r>
                            <w:r w:rsidR="00CA1AAA" w:rsidRPr="00F74F1C">
                              <w:rPr>
                                <w:sz w:val="20"/>
                                <w:szCs w:val="20"/>
                              </w:rPr>
                              <w:t xml:space="preserve">are embedded, effective, relevant and up to date. </w:t>
                            </w:r>
                            <w:r w:rsidR="00CC1B1F" w:rsidRPr="00F74F1C">
                              <w:rPr>
                                <w:sz w:val="20"/>
                                <w:szCs w:val="20"/>
                              </w:rPr>
                              <w:t xml:space="preserve"> To identify the </w:t>
                            </w:r>
                            <w:r w:rsidR="00CC1B1F" w:rsidRPr="00F74F1C">
                              <w:rPr>
                                <w:rFonts w:eastAsia="Times New Roman"/>
                                <w:b/>
                                <w:sz w:val="20"/>
                                <w:szCs w:val="20"/>
                              </w:rPr>
                              <w:t>Nominations Group</w:t>
                            </w:r>
                            <w:r w:rsidR="00CC1B1F" w:rsidRPr="00F74F1C">
                              <w:rPr>
                                <w:rFonts w:eastAsia="Times New Roman"/>
                                <w:sz w:val="20"/>
                                <w:szCs w:val="20"/>
                              </w:rPr>
                              <w:t>:  responsible for senior level succession</w:t>
                            </w:r>
                          </w:p>
                          <w:p w:rsidR="00CC1B1F" w:rsidRPr="00BC0CE0" w:rsidRDefault="00CC1B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pt;margin-top:226.8pt;width:698.4pt;height:85.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" strokecolor="#538135 [2409]" strokeweight="1.5pt">
                <v:textbox>
                  <w:txbxContent>
                    <w:p w:rsidR="00BC0CE0" w:rsidRPr="00F74F1C" w:rsidRDefault="00BC0CE0">
                      <w:pPr>
                        <w:rPr>
                          <w:b/>
                          <w:sz w:val="20"/>
                          <w:szCs w:val="20"/>
                        </w:rPr>
                      </w:pPr>
                      <w:r w:rsidRPr="00F74F1C">
                        <w:rPr>
                          <w:b/>
                          <w:sz w:val="20"/>
                          <w:szCs w:val="20"/>
                        </w:rPr>
                        <w:t xml:space="preserve">Human Resources Working Group </w:t>
                      </w:r>
                      <w:r w:rsidR="00CA1AAA" w:rsidRPr="00F74F1C">
                        <w:rPr>
                          <w:b/>
                          <w:sz w:val="20"/>
                          <w:szCs w:val="20"/>
                        </w:rPr>
                        <w:t xml:space="preserve">– Group Lead </w:t>
                      </w:r>
                      <w:r w:rsidR="00F74F1C" w:rsidRPr="00F74F1C">
                        <w:rPr>
                          <w:b/>
                          <w:sz w:val="20"/>
                          <w:szCs w:val="20"/>
                        </w:rPr>
                        <w:t>LUCY</w:t>
                      </w:r>
                    </w:p>
                    <w:p w:rsidR="00BC0CE0" w:rsidRPr="00F74F1C" w:rsidRDefault="00BC0CE0">
                      <w:pPr>
                        <w:rPr>
                          <w:sz w:val="20"/>
                          <w:szCs w:val="20"/>
                        </w:rPr>
                      </w:pPr>
                      <w:r w:rsidRPr="00F74F1C">
                        <w:rPr>
                          <w:b/>
                          <w:sz w:val="20"/>
                          <w:szCs w:val="20"/>
                        </w:rPr>
                        <w:t xml:space="preserve">Role of Group; </w:t>
                      </w:r>
                      <w:r w:rsidRPr="00F74F1C">
                        <w:rPr>
                          <w:sz w:val="20"/>
                          <w:szCs w:val="20"/>
                        </w:rPr>
                        <w:t>to ensure that employees and volunteers are supervis</w:t>
                      </w:r>
                      <w:r w:rsidR="00DF071F" w:rsidRPr="00F74F1C">
                        <w:rPr>
                          <w:sz w:val="20"/>
                          <w:szCs w:val="20"/>
                        </w:rPr>
                        <w:t xml:space="preserve">ed in a fair and supported way, to oversee staff development and monitor roles and responsibilities to ensure that staff have the skills and knowledge to deliver effective services.  To ensure the recruitment of staff and volunteers is managed </w:t>
                      </w:r>
                      <w:r w:rsidR="00CA1AAA" w:rsidRPr="00F74F1C">
                        <w:rPr>
                          <w:sz w:val="20"/>
                          <w:szCs w:val="20"/>
                        </w:rPr>
                        <w:t xml:space="preserve">in a professional and fair way. To ensure that the policies and procedures for the management of staff </w:t>
                      </w:r>
                      <w:r w:rsidR="005318AC" w:rsidRPr="00F74F1C">
                        <w:rPr>
                          <w:sz w:val="20"/>
                          <w:szCs w:val="20"/>
                        </w:rPr>
                        <w:t xml:space="preserve">and services </w:t>
                      </w:r>
                      <w:r w:rsidR="00CA1AAA" w:rsidRPr="00F74F1C">
                        <w:rPr>
                          <w:sz w:val="20"/>
                          <w:szCs w:val="20"/>
                        </w:rPr>
                        <w:t xml:space="preserve">are embedded, effective, relevant and up to date. </w:t>
                      </w:r>
                      <w:r w:rsidR="00CC1B1F" w:rsidRPr="00F74F1C">
                        <w:rPr>
                          <w:sz w:val="20"/>
                          <w:szCs w:val="20"/>
                        </w:rPr>
                        <w:t xml:space="preserve"> To identify the </w:t>
                      </w:r>
                      <w:r w:rsidR="00CC1B1F" w:rsidRPr="00F74F1C">
                        <w:rPr>
                          <w:rFonts w:eastAsia="Times New Roman"/>
                          <w:b/>
                          <w:sz w:val="20"/>
                          <w:szCs w:val="20"/>
                        </w:rPr>
                        <w:t>Nominations Group</w:t>
                      </w:r>
                      <w:r w:rsidR="00CC1B1F" w:rsidRPr="00F74F1C">
                        <w:rPr>
                          <w:rFonts w:eastAsia="Times New Roman"/>
                          <w:sz w:val="20"/>
                          <w:szCs w:val="20"/>
                        </w:rPr>
                        <w:t>:  responsible for senior level succession</w:t>
                      </w:r>
                    </w:p>
                    <w:p w:rsidR="00CC1B1F" w:rsidRPr="00BC0CE0" w:rsidRDefault="00CC1B1F">
                      <w:pPr>
                        <w:rPr>
                          <w:b/>
                        </w:rPr>
                      </w:pPr>
                    </w:p>
                  </w:txbxContent>
                </v:textbox>
                <w10:wrap type="square" anchorx="margin"/>
              </v:shape>
            </w:pict>
          </mc:Fallback>
        </mc:AlternateContent>
      </w:r>
      <w:r w:rsidRPr="001F2104">
        <w:rPr>
          <w:b/>
          <w:noProof/>
          <w:color w:val="2F5496" w:themeColor="accent5" w:themeShade="BF"/>
          <w:lang w:eastAsia="en-GB"/>
        </w:rPr>
        <mc:AlternateContent>
          <mc:Choice Requires="wps">
            <w:drawing>
              <wp:anchor distT="45720" distB="45720" distL="114300" distR="114300" simplePos="0" relativeHeight="251679744" behindDoc="0" locked="0" layoutInCell="1" allowOverlap="1">
                <wp:simplePos x="0" y="0"/>
                <wp:positionH relativeFrom="margin">
                  <wp:posOffset>50800</wp:posOffset>
                </wp:positionH>
                <wp:positionV relativeFrom="paragraph">
                  <wp:posOffset>1733550</wp:posOffset>
                </wp:positionV>
                <wp:extent cx="8846820" cy="975360"/>
                <wp:effectExtent l="0" t="0" r="1143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975360"/>
                        </a:xfrm>
                        <a:prstGeom prst="rect">
                          <a:avLst/>
                        </a:prstGeom>
                        <a:solidFill>
                          <a:srgbClr val="FFFFFF"/>
                        </a:solidFill>
                        <a:ln w="19050" cmpd="sng">
                          <a:solidFill>
                            <a:schemeClr val="accent4"/>
                          </a:solidFill>
                          <a:miter lim="800000"/>
                          <a:headEnd/>
                          <a:tailEnd/>
                        </a:ln>
                      </wps:spPr>
                      <wps:txbx>
                        <w:txbxContent>
                          <w:p w:rsidR="001F2104" w:rsidRPr="00F74F1C" w:rsidRDefault="001F2104">
                            <w:pPr>
                              <w:rPr>
                                <w:b/>
                                <w:sz w:val="20"/>
                                <w:szCs w:val="20"/>
                              </w:rPr>
                            </w:pPr>
                            <w:r w:rsidRPr="00F74F1C">
                              <w:rPr>
                                <w:b/>
                                <w:sz w:val="20"/>
                                <w:szCs w:val="20"/>
                              </w:rPr>
                              <w:t xml:space="preserve">Traded Services Working Group </w:t>
                            </w:r>
                            <w:r w:rsidR="00CA1AAA" w:rsidRPr="00F74F1C">
                              <w:rPr>
                                <w:b/>
                                <w:sz w:val="20"/>
                                <w:szCs w:val="20"/>
                              </w:rPr>
                              <w:t xml:space="preserve">– Group Lead </w:t>
                            </w:r>
                            <w:r w:rsidR="00F74F1C" w:rsidRPr="00F74F1C">
                              <w:rPr>
                                <w:b/>
                                <w:sz w:val="20"/>
                                <w:szCs w:val="20"/>
                              </w:rPr>
                              <w:t>ROGER</w:t>
                            </w:r>
                          </w:p>
                          <w:p w:rsidR="001F2104" w:rsidRPr="00F74F1C" w:rsidRDefault="00814AC7">
                            <w:pPr>
                              <w:rPr>
                                <w:sz w:val="20"/>
                                <w:szCs w:val="20"/>
                              </w:rPr>
                            </w:pPr>
                            <w:r w:rsidRPr="00F74F1C">
                              <w:rPr>
                                <w:b/>
                                <w:sz w:val="20"/>
                                <w:szCs w:val="20"/>
                              </w:rPr>
                              <w:t xml:space="preserve">Role of Group; </w:t>
                            </w:r>
                            <w:r w:rsidRPr="00F74F1C">
                              <w:rPr>
                                <w:sz w:val="20"/>
                                <w:szCs w:val="20"/>
                              </w:rPr>
                              <w:t>t</w:t>
                            </w:r>
                            <w:r w:rsidR="001F2104" w:rsidRPr="00F74F1C">
                              <w:rPr>
                                <w:sz w:val="20"/>
                                <w:szCs w:val="20"/>
                              </w:rPr>
                              <w:t xml:space="preserve">o </w:t>
                            </w:r>
                            <w:r w:rsidR="002410AE" w:rsidRPr="00F74F1C">
                              <w:rPr>
                                <w:sz w:val="20"/>
                                <w:szCs w:val="20"/>
                              </w:rPr>
                              <w:t xml:space="preserve">ensure that </w:t>
                            </w:r>
                            <w:r w:rsidR="001F2104" w:rsidRPr="00F74F1C">
                              <w:rPr>
                                <w:sz w:val="20"/>
                                <w:szCs w:val="20"/>
                              </w:rPr>
                              <w:t xml:space="preserve">the management and growth of the Lasting Power of Attorney Service </w:t>
                            </w:r>
                            <w:r w:rsidR="002410AE" w:rsidRPr="00F74F1C">
                              <w:rPr>
                                <w:sz w:val="20"/>
                                <w:szCs w:val="20"/>
                              </w:rPr>
                              <w:t xml:space="preserve">is undertaken </w:t>
                            </w:r>
                            <w:r w:rsidR="001F2104" w:rsidRPr="00F74F1C">
                              <w:rPr>
                                <w:sz w:val="20"/>
                                <w:szCs w:val="20"/>
                              </w:rPr>
                              <w:t xml:space="preserve">and </w:t>
                            </w:r>
                            <w:r w:rsidRPr="00F74F1C">
                              <w:rPr>
                                <w:sz w:val="20"/>
                                <w:szCs w:val="20"/>
                              </w:rPr>
                              <w:t xml:space="preserve">to </w:t>
                            </w:r>
                            <w:r w:rsidR="007E014C" w:rsidRPr="00F74F1C">
                              <w:rPr>
                                <w:sz w:val="20"/>
                                <w:szCs w:val="20"/>
                              </w:rPr>
                              <w:t xml:space="preserve">identify and </w:t>
                            </w:r>
                            <w:r w:rsidR="001F2104" w:rsidRPr="00F74F1C">
                              <w:rPr>
                                <w:sz w:val="20"/>
                                <w:szCs w:val="20"/>
                              </w:rPr>
                              <w:t xml:space="preserve">develop </w:t>
                            </w:r>
                            <w:r w:rsidR="005318AC" w:rsidRPr="00F74F1C">
                              <w:rPr>
                                <w:sz w:val="20"/>
                                <w:szCs w:val="20"/>
                              </w:rPr>
                              <w:t xml:space="preserve">other </w:t>
                            </w:r>
                            <w:r w:rsidR="001F2104" w:rsidRPr="00F74F1C">
                              <w:rPr>
                                <w:sz w:val="20"/>
                                <w:szCs w:val="20"/>
                              </w:rPr>
                              <w:t>ideas which will generate unrestricted income</w:t>
                            </w:r>
                            <w:r w:rsidRPr="00F74F1C">
                              <w:rPr>
                                <w:sz w:val="20"/>
                                <w:szCs w:val="20"/>
                              </w:rPr>
                              <w:t xml:space="preserve"> from traded activities.  </w:t>
                            </w:r>
                            <w:r w:rsidR="007E014C" w:rsidRPr="00F74F1C">
                              <w:rPr>
                                <w:sz w:val="20"/>
                                <w:szCs w:val="20"/>
                              </w:rPr>
                              <w:t>To oversee the development of a trading arm for SLC ensuring that the programmes</w:t>
                            </w:r>
                            <w:r w:rsidR="003E3919" w:rsidRPr="00F74F1C">
                              <w:rPr>
                                <w:sz w:val="20"/>
                                <w:szCs w:val="20"/>
                              </w:rPr>
                              <w:t xml:space="preserve"> are cost and tax effective and create new opportunities for </w:t>
                            </w:r>
                            <w:r w:rsidR="005318AC" w:rsidRPr="00F74F1C">
                              <w:rPr>
                                <w:sz w:val="20"/>
                                <w:szCs w:val="20"/>
                              </w:rPr>
                              <w:t xml:space="preserve">securing unrestricted income </w:t>
                            </w:r>
                            <w:r w:rsidR="003E3919" w:rsidRPr="00F74F1C">
                              <w:rPr>
                                <w:sz w:val="20"/>
                                <w:szCs w:val="20"/>
                              </w:rPr>
                              <w:t xml:space="preserve">and organisational sustainability. </w:t>
                            </w:r>
                          </w:p>
                          <w:p w:rsidR="001F2104" w:rsidRPr="003E3919" w:rsidRDefault="001F2104">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pt;margin-top:136.5pt;width:696.6pt;height:76.8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" strokecolor="#ffc000 [3207]" strokeweight="1.5pt">
                <v:textbox>
                  <w:txbxContent>
                    <w:p w:rsidR="001F2104" w:rsidRPr="00F74F1C" w:rsidRDefault="001F2104">
                      <w:pPr>
                        <w:rPr>
                          <w:b/>
                          <w:sz w:val="20"/>
                          <w:szCs w:val="20"/>
                        </w:rPr>
                      </w:pPr>
                      <w:r w:rsidRPr="00F74F1C">
                        <w:rPr>
                          <w:b/>
                          <w:sz w:val="20"/>
                          <w:szCs w:val="20"/>
                        </w:rPr>
                        <w:t xml:space="preserve">Traded Services Working Group </w:t>
                      </w:r>
                      <w:r w:rsidR="00CA1AAA" w:rsidRPr="00F74F1C">
                        <w:rPr>
                          <w:b/>
                          <w:sz w:val="20"/>
                          <w:szCs w:val="20"/>
                        </w:rPr>
                        <w:t xml:space="preserve">– Group Lead </w:t>
                      </w:r>
                      <w:r w:rsidR="00F74F1C" w:rsidRPr="00F74F1C">
                        <w:rPr>
                          <w:b/>
                          <w:sz w:val="20"/>
                          <w:szCs w:val="20"/>
                        </w:rPr>
                        <w:t>ROGER</w:t>
                      </w:r>
                    </w:p>
                    <w:p w:rsidR="001F2104" w:rsidRPr="00F74F1C" w:rsidRDefault="00814AC7">
                      <w:pPr>
                        <w:rPr>
                          <w:sz w:val="20"/>
                          <w:szCs w:val="20"/>
                        </w:rPr>
                      </w:pPr>
                      <w:r w:rsidRPr="00F74F1C">
                        <w:rPr>
                          <w:b/>
                          <w:sz w:val="20"/>
                          <w:szCs w:val="20"/>
                        </w:rPr>
                        <w:t xml:space="preserve">Role of Group; </w:t>
                      </w:r>
                      <w:r w:rsidRPr="00F74F1C">
                        <w:rPr>
                          <w:sz w:val="20"/>
                          <w:szCs w:val="20"/>
                        </w:rPr>
                        <w:t>t</w:t>
                      </w:r>
                      <w:r w:rsidR="001F2104" w:rsidRPr="00F74F1C">
                        <w:rPr>
                          <w:sz w:val="20"/>
                          <w:szCs w:val="20"/>
                        </w:rPr>
                        <w:t xml:space="preserve">o </w:t>
                      </w:r>
                      <w:r w:rsidR="002410AE" w:rsidRPr="00F74F1C">
                        <w:rPr>
                          <w:sz w:val="20"/>
                          <w:szCs w:val="20"/>
                        </w:rPr>
                        <w:t xml:space="preserve">ensure that </w:t>
                      </w:r>
                      <w:r w:rsidR="001F2104" w:rsidRPr="00F74F1C">
                        <w:rPr>
                          <w:sz w:val="20"/>
                          <w:szCs w:val="20"/>
                        </w:rPr>
                        <w:t xml:space="preserve">the management and growth of the Lasting Power of Attorney Service </w:t>
                      </w:r>
                      <w:r w:rsidR="002410AE" w:rsidRPr="00F74F1C">
                        <w:rPr>
                          <w:sz w:val="20"/>
                          <w:szCs w:val="20"/>
                        </w:rPr>
                        <w:t xml:space="preserve">is undertaken </w:t>
                      </w:r>
                      <w:r w:rsidR="001F2104" w:rsidRPr="00F74F1C">
                        <w:rPr>
                          <w:sz w:val="20"/>
                          <w:szCs w:val="20"/>
                        </w:rPr>
                        <w:t xml:space="preserve">and </w:t>
                      </w:r>
                      <w:r w:rsidRPr="00F74F1C">
                        <w:rPr>
                          <w:sz w:val="20"/>
                          <w:szCs w:val="20"/>
                        </w:rPr>
                        <w:t xml:space="preserve">to </w:t>
                      </w:r>
                      <w:r w:rsidR="007E014C" w:rsidRPr="00F74F1C">
                        <w:rPr>
                          <w:sz w:val="20"/>
                          <w:szCs w:val="20"/>
                        </w:rPr>
                        <w:t xml:space="preserve">identify and </w:t>
                      </w:r>
                      <w:r w:rsidR="001F2104" w:rsidRPr="00F74F1C">
                        <w:rPr>
                          <w:sz w:val="20"/>
                          <w:szCs w:val="20"/>
                        </w:rPr>
                        <w:t xml:space="preserve">develop </w:t>
                      </w:r>
                      <w:r w:rsidR="005318AC" w:rsidRPr="00F74F1C">
                        <w:rPr>
                          <w:sz w:val="20"/>
                          <w:szCs w:val="20"/>
                        </w:rPr>
                        <w:t xml:space="preserve">other </w:t>
                      </w:r>
                      <w:r w:rsidR="001F2104" w:rsidRPr="00F74F1C">
                        <w:rPr>
                          <w:sz w:val="20"/>
                          <w:szCs w:val="20"/>
                        </w:rPr>
                        <w:t>ideas which will generate unrestricted income</w:t>
                      </w:r>
                      <w:r w:rsidRPr="00F74F1C">
                        <w:rPr>
                          <w:sz w:val="20"/>
                          <w:szCs w:val="20"/>
                        </w:rPr>
                        <w:t xml:space="preserve"> from traded activities.  </w:t>
                      </w:r>
                      <w:r w:rsidR="007E014C" w:rsidRPr="00F74F1C">
                        <w:rPr>
                          <w:sz w:val="20"/>
                          <w:szCs w:val="20"/>
                        </w:rPr>
                        <w:t>To oversee the development of a trading arm for SLC ensuring that the programmes</w:t>
                      </w:r>
                      <w:r w:rsidR="003E3919" w:rsidRPr="00F74F1C">
                        <w:rPr>
                          <w:sz w:val="20"/>
                          <w:szCs w:val="20"/>
                        </w:rPr>
                        <w:t xml:space="preserve"> are cost and tax effective and create new opportunities for </w:t>
                      </w:r>
                      <w:r w:rsidR="005318AC" w:rsidRPr="00F74F1C">
                        <w:rPr>
                          <w:sz w:val="20"/>
                          <w:szCs w:val="20"/>
                        </w:rPr>
                        <w:t xml:space="preserve">securing unrestricted income </w:t>
                      </w:r>
                      <w:r w:rsidR="003E3919" w:rsidRPr="00F74F1C">
                        <w:rPr>
                          <w:sz w:val="20"/>
                          <w:szCs w:val="20"/>
                        </w:rPr>
                        <w:t xml:space="preserve">and organisational sustainability. </w:t>
                      </w:r>
                    </w:p>
                    <w:p w:rsidR="001F2104" w:rsidRPr="003E3919" w:rsidRDefault="001F2104">
                      <w:pPr>
                        <w:rPr>
                          <w:b/>
                        </w:rPr>
                      </w:pPr>
                    </w:p>
                  </w:txbxContent>
                </v:textbox>
                <w10:wrap type="square" anchorx="margin"/>
              </v:shape>
            </w:pict>
          </mc:Fallback>
        </mc:AlternateContent>
      </w:r>
      <w:r w:rsidRPr="00F74F1C">
        <w:rPr>
          <w:b/>
          <w:noProof/>
          <w:sz w:val="28"/>
          <w:szCs w:val="28"/>
          <w:lang w:eastAsia="en-GB"/>
        </w:rPr>
        <mc:AlternateContent>
          <mc:Choice Requires="wps">
            <w:drawing>
              <wp:anchor distT="45720" distB="45720" distL="114300" distR="114300" simplePos="0" relativeHeight="251677696" behindDoc="0" locked="0" layoutInCell="1" allowOverlap="1">
                <wp:simplePos x="0" y="0"/>
                <wp:positionH relativeFrom="margin">
                  <wp:posOffset>43180</wp:posOffset>
                </wp:positionH>
                <wp:positionV relativeFrom="paragraph">
                  <wp:posOffset>841375</wp:posOffset>
                </wp:positionV>
                <wp:extent cx="8846820" cy="731520"/>
                <wp:effectExtent l="0" t="0" r="1143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731520"/>
                        </a:xfrm>
                        <a:prstGeom prst="rect">
                          <a:avLst/>
                        </a:prstGeom>
                        <a:solidFill>
                          <a:srgbClr val="FFFFFF"/>
                        </a:solidFill>
                        <a:ln w="19050" cmpd="sng">
                          <a:solidFill>
                            <a:srgbClr val="7030A0"/>
                          </a:solidFill>
                          <a:miter lim="800000"/>
                          <a:headEnd/>
                          <a:tailEnd/>
                        </a:ln>
                      </wps:spPr>
                      <wps:txbx>
                        <w:txbxContent>
                          <w:p w:rsidR="00CA1AAA" w:rsidRPr="00F74F1C" w:rsidRDefault="006F638D" w:rsidP="00CA1AAA">
                            <w:pPr>
                              <w:rPr>
                                <w:b/>
                                <w:sz w:val="20"/>
                                <w:szCs w:val="20"/>
                              </w:rPr>
                            </w:pPr>
                            <w:r w:rsidRPr="00F74F1C">
                              <w:rPr>
                                <w:b/>
                                <w:sz w:val="20"/>
                                <w:szCs w:val="20"/>
                              </w:rPr>
                              <w:t>Fundraising Working Group</w:t>
                            </w:r>
                            <w:r w:rsidR="001450C2">
                              <w:rPr>
                                <w:b/>
                                <w:sz w:val="20"/>
                                <w:szCs w:val="20"/>
                              </w:rPr>
                              <w:t xml:space="preserve"> – Group Lead </w:t>
                            </w:r>
                          </w:p>
                          <w:p w:rsidR="006F638D" w:rsidRPr="00F74F1C" w:rsidRDefault="00134188" w:rsidP="006F638D">
                            <w:pPr>
                              <w:rPr>
                                <w:sz w:val="20"/>
                                <w:szCs w:val="20"/>
                              </w:rPr>
                            </w:pPr>
                            <w:r w:rsidRPr="00F74F1C">
                              <w:rPr>
                                <w:b/>
                                <w:sz w:val="20"/>
                                <w:szCs w:val="20"/>
                              </w:rPr>
                              <w:t xml:space="preserve">Role of Group; </w:t>
                            </w:r>
                            <w:r w:rsidR="001450C2">
                              <w:rPr>
                                <w:sz w:val="20"/>
                                <w:szCs w:val="20"/>
                              </w:rPr>
                              <w:t>t</w:t>
                            </w:r>
                            <w:r w:rsidR="001E3353" w:rsidRPr="00F74F1C">
                              <w:rPr>
                                <w:sz w:val="20"/>
                                <w:szCs w:val="20"/>
                              </w:rPr>
                              <w:t xml:space="preserve">o </w:t>
                            </w:r>
                            <w:r w:rsidR="002410AE" w:rsidRPr="00F74F1C">
                              <w:rPr>
                                <w:sz w:val="20"/>
                                <w:szCs w:val="20"/>
                              </w:rPr>
                              <w:t xml:space="preserve">oversee </w:t>
                            </w:r>
                            <w:r w:rsidR="001E3353" w:rsidRPr="00F74F1C">
                              <w:rPr>
                                <w:sz w:val="20"/>
                                <w:szCs w:val="20"/>
                              </w:rPr>
                              <w:t xml:space="preserve">the development of grant proposals and community fund raising </w:t>
                            </w:r>
                            <w:r w:rsidR="002410AE" w:rsidRPr="00F74F1C">
                              <w:rPr>
                                <w:sz w:val="20"/>
                                <w:szCs w:val="20"/>
                              </w:rPr>
                              <w:t xml:space="preserve">activities </w:t>
                            </w:r>
                            <w:r w:rsidR="001E3353" w:rsidRPr="00F74F1C">
                              <w:rPr>
                                <w:sz w:val="20"/>
                                <w:szCs w:val="20"/>
                              </w:rPr>
                              <w:t xml:space="preserve">to ensure that the charity has the required funds to meet its outgoings.  </w:t>
                            </w:r>
                            <w:r w:rsidR="002410AE" w:rsidRPr="00F74F1C">
                              <w:rPr>
                                <w:sz w:val="20"/>
                                <w:szCs w:val="20"/>
                              </w:rPr>
                              <w:t>To oversee that w</w:t>
                            </w:r>
                            <w:r w:rsidR="00A71C7B" w:rsidRPr="00F74F1C">
                              <w:rPr>
                                <w:sz w:val="20"/>
                                <w:szCs w:val="20"/>
                              </w:rPr>
                              <w:t>ork is undertaken t</w:t>
                            </w:r>
                            <w:r w:rsidR="001E3353" w:rsidRPr="00F74F1C">
                              <w:rPr>
                                <w:sz w:val="20"/>
                                <w:szCs w:val="20"/>
                              </w:rPr>
                              <w:t xml:space="preserve">o </w:t>
                            </w:r>
                            <w:r w:rsidR="002410AE" w:rsidRPr="00F74F1C">
                              <w:rPr>
                                <w:sz w:val="20"/>
                                <w:szCs w:val="20"/>
                              </w:rPr>
                              <w:t>secure</w:t>
                            </w:r>
                            <w:r w:rsidR="001E3353" w:rsidRPr="00F74F1C">
                              <w:rPr>
                                <w:sz w:val="20"/>
                                <w:szCs w:val="20"/>
                              </w:rPr>
                              <w:t xml:space="preserve"> sponsorship and donations to support unrestricted income for spend on Carers needs. </w:t>
                            </w:r>
                          </w:p>
                          <w:p w:rsidR="00FC6947" w:rsidRDefault="00FC6947" w:rsidP="001E3353">
                            <w:pPr>
                              <w:pStyle w:val="NoSpacing"/>
                              <w:rPr>
                                <w:sz w:val="20"/>
                                <w:szCs w:val="20"/>
                              </w:rPr>
                            </w:pPr>
                          </w:p>
                          <w:p w:rsidR="00F942D2" w:rsidRDefault="00F94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pt;margin-top:66.25pt;width:696.6pt;height:57.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" strokecolor="#7030a0" strokeweight="1.5pt">
                <v:textbox>
                  <w:txbxContent>
                    <w:p w:rsidR="00CA1AAA" w:rsidRPr="00F74F1C" w:rsidRDefault="006F638D" w:rsidP="00CA1AAA">
                      <w:pPr>
                        <w:rPr>
                          <w:b/>
                          <w:sz w:val="20"/>
                          <w:szCs w:val="20"/>
                        </w:rPr>
                      </w:pPr>
                      <w:r w:rsidRPr="00F74F1C">
                        <w:rPr>
                          <w:b/>
                          <w:sz w:val="20"/>
                          <w:szCs w:val="20"/>
                        </w:rPr>
                        <w:t>Fundraising Working Group</w:t>
                      </w:r>
                      <w:r w:rsidR="001450C2">
                        <w:rPr>
                          <w:b/>
                          <w:sz w:val="20"/>
                          <w:szCs w:val="20"/>
                        </w:rPr>
                        <w:t xml:space="preserve"> – Group Lead </w:t>
                      </w:r>
                    </w:p>
                    <w:p w:rsidR="006F638D" w:rsidRPr="00F74F1C" w:rsidRDefault="00134188" w:rsidP="006F638D">
                      <w:pPr>
                        <w:rPr>
                          <w:sz w:val="20"/>
                          <w:szCs w:val="20"/>
                        </w:rPr>
                      </w:pPr>
                      <w:r w:rsidRPr="00F74F1C">
                        <w:rPr>
                          <w:b/>
                          <w:sz w:val="20"/>
                          <w:szCs w:val="20"/>
                        </w:rPr>
                        <w:t xml:space="preserve">Role of Group; </w:t>
                      </w:r>
                      <w:r w:rsidR="001450C2">
                        <w:rPr>
                          <w:sz w:val="20"/>
                          <w:szCs w:val="20"/>
                        </w:rPr>
                        <w:t>t</w:t>
                      </w:r>
                      <w:r w:rsidR="001E3353" w:rsidRPr="00F74F1C">
                        <w:rPr>
                          <w:sz w:val="20"/>
                          <w:szCs w:val="20"/>
                        </w:rPr>
                        <w:t xml:space="preserve">o </w:t>
                      </w:r>
                      <w:r w:rsidR="002410AE" w:rsidRPr="00F74F1C">
                        <w:rPr>
                          <w:sz w:val="20"/>
                          <w:szCs w:val="20"/>
                        </w:rPr>
                        <w:t xml:space="preserve">oversee </w:t>
                      </w:r>
                      <w:r w:rsidR="001E3353" w:rsidRPr="00F74F1C">
                        <w:rPr>
                          <w:sz w:val="20"/>
                          <w:szCs w:val="20"/>
                        </w:rPr>
                        <w:t xml:space="preserve">the development of grant proposals and community fund raising </w:t>
                      </w:r>
                      <w:r w:rsidR="002410AE" w:rsidRPr="00F74F1C">
                        <w:rPr>
                          <w:sz w:val="20"/>
                          <w:szCs w:val="20"/>
                        </w:rPr>
                        <w:t xml:space="preserve">activities </w:t>
                      </w:r>
                      <w:r w:rsidR="001E3353" w:rsidRPr="00F74F1C">
                        <w:rPr>
                          <w:sz w:val="20"/>
                          <w:szCs w:val="20"/>
                        </w:rPr>
                        <w:t xml:space="preserve">to ensure that the charity has the required funds to meet its outgoings.  </w:t>
                      </w:r>
                      <w:r w:rsidR="002410AE" w:rsidRPr="00F74F1C">
                        <w:rPr>
                          <w:sz w:val="20"/>
                          <w:szCs w:val="20"/>
                        </w:rPr>
                        <w:t>To oversee that w</w:t>
                      </w:r>
                      <w:r w:rsidR="00A71C7B" w:rsidRPr="00F74F1C">
                        <w:rPr>
                          <w:sz w:val="20"/>
                          <w:szCs w:val="20"/>
                        </w:rPr>
                        <w:t>ork is undertaken t</w:t>
                      </w:r>
                      <w:r w:rsidR="001E3353" w:rsidRPr="00F74F1C">
                        <w:rPr>
                          <w:sz w:val="20"/>
                          <w:szCs w:val="20"/>
                        </w:rPr>
                        <w:t xml:space="preserve">o </w:t>
                      </w:r>
                      <w:r w:rsidR="002410AE" w:rsidRPr="00F74F1C">
                        <w:rPr>
                          <w:sz w:val="20"/>
                          <w:szCs w:val="20"/>
                        </w:rPr>
                        <w:t>secure</w:t>
                      </w:r>
                      <w:r w:rsidR="001E3353" w:rsidRPr="00F74F1C">
                        <w:rPr>
                          <w:sz w:val="20"/>
                          <w:szCs w:val="20"/>
                        </w:rPr>
                        <w:t xml:space="preserve"> sponsorship and donations to support unrestricted income for spend on Carers needs. </w:t>
                      </w:r>
                    </w:p>
                    <w:p w:rsidR="00FC6947" w:rsidRDefault="00FC6947" w:rsidP="001E3353">
                      <w:pPr>
                        <w:pStyle w:val="NoSpacing"/>
                        <w:rPr>
                          <w:sz w:val="20"/>
                          <w:szCs w:val="20"/>
                        </w:rPr>
                      </w:pPr>
                    </w:p>
                    <w:p w:rsidR="00F942D2" w:rsidRDefault="00F942D2"/>
                  </w:txbxContent>
                </v:textbox>
                <w10:wrap type="square" anchorx="margin"/>
              </v:shape>
            </w:pict>
          </mc:Fallback>
        </mc:AlternateContent>
      </w:r>
      <w:r w:rsidRPr="00F74F1C">
        <w:rPr>
          <w:b/>
          <w:noProof/>
          <w:lang w:eastAsia="en-GB"/>
        </w:rPr>
        <mc:AlternateContent>
          <mc:Choice Requires="wps">
            <w:drawing>
              <wp:anchor distT="45720" distB="45720" distL="114300" distR="114300" simplePos="0" relativeHeight="251685888" behindDoc="0" locked="0" layoutInCell="1" allowOverlap="1">
                <wp:simplePos x="0" y="0"/>
                <wp:positionH relativeFrom="margin">
                  <wp:posOffset>35560</wp:posOffset>
                </wp:positionH>
                <wp:positionV relativeFrom="paragraph">
                  <wp:posOffset>0</wp:posOffset>
                </wp:positionV>
                <wp:extent cx="8846820" cy="708660"/>
                <wp:effectExtent l="0" t="0" r="1143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708660"/>
                        </a:xfrm>
                        <a:prstGeom prst="rect">
                          <a:avLst/>
                        </a:prstGeom>
                        <a:solidFill>
                          <a:srgbClr val="FFFFFF"/>
                        </a:solidFill>
                        <a:ln w="19050">
                          <a:solidFill>
                            <a:srgbClr val="C00000"/>
                          </a:solidFill>
                          <a:miter lim="800000"/>
                          <a:headEnd/>
                          <a:tailEnd/>
                        </a:ln>
                      </wps:spPr>
                      <wps:txbx>
                        <w:txbxContent>
                          <w:p w:rsidR="00F74F1C" w:rsidRPr="001450C2" w:rsidRDefault="001450C2">
                            <w:pPr>
                              <w:rPr>
                                <w:b/>
                                <w:sz w:val="20"/>
                                <w:szCs w:val="20"/>
                              </w:rPr>
                            </w:pPr>
                            <w:r w:rsidRPr="001450C2">
                              <w:rPr>
                                <w:b/>
                                <w:sz w:val="20"/>
                                <w:szCs w:val="20"/>
                              </w:rPr>
                              <w:t>Finance Working Group – Group Lead ROGER</w:t>
                            </w:r>
                          </w:p>
                          <w:p w:rsidR="001450C2" w:rsidRDefault="001450C2">
                            <w:r w:rsidRPr="001450C2">
                              <w:rPr>
                                <w:b/>
                                <w:sz w:val="20"/>
                                <w:szCs w:val="20"/>
                              </w:rPr>
                              <w:t>Role of Group;</w:t>
                            </w:r>
                            <w:r>
                              <w:t xml:space="preserve"> </w:t>
                            </w:r>
                            <w:r w:rsidRPr="00F74F1C">
                              <w:rPr>
                                <w:sz w:val="20"/>
                                <w:szCs w:val="20"/>
                              </w:rPr>
                              <w:t>to ensure</w:t>
                            </w:r>
                            <w:r w:rsidRPr="00F74F1C">
                              <w:rPr>
                                <w:b/>
                                <w:sz w:val="20"/>
                                <w:szCs w:val="20"/>
                              </w:rPr>
                              <w:t xml:space="preserve"> </w:t>
                            </w:r>
                            <w:r w:rsidRPr="00F74F1C">
                              <w:rPr>
                                <w:sz w:val="20"/>
                                <w:szCs w:val="20"/>
                              </w:rPr>
                              <w:t>that the charity remains financially viable, has strong short, medium and long term business plans, carries out financial risk assessment and oversees accuracy of book keeping.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8pt;margin-top:0;width:696.6pt;height:55.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" strokecolor="#c00000" strokeweight="1.5pt">
                <v:textbox>
                  <w:txbxContent>
                    <w:p w:rsidR="00F74F1C" w:rsidRPr="001450C2" w:rsidRDefault="001450C2">
                      <w:pPr>
                        <w:rPr>
                          <w:b/>
                          <w:sz w:val="20"/>
                          <w:szCs w:val="20"/>
                        </w:rPr>
                      </w:pPr>
                      <w:r w:rsidRPr="001450C2">
                        <w:rPr>
                          <w:b/>
                          <w:sz w:val="20"/>
                          <w:szCs w:val="20"/>
                        </w:rPr>
                        <w:t>Finance Working Group – Group Lead ROGER</w:t>
                      </w:r>
                    </w:p>
                    <w:p w:rsidR="001450C2" w:rsidRDefault="001450C2">
                      <w:r w:rsidRPr="001450C2">
                        <w:rPr>
                          <w:b/>
                          <w:sz w:val="20"/>
                          <w:szCs w:val="20"/>
                        </w:rPr>
                        <w:t>Role of Group;</w:t>
                      </w:r>
                      <w:r>
                        <w:t xml:space="preserve"> </w:t>
                      </w:r>
                      <w:r w:rsidRPr="00F74F1C">
                        <w:rPr>
                          <w:sz w:val="20"/>
                          <w:szCs w:val="20"/>
                        </w:rPr>
                        <w:t>to ensure</w:t>
                      </w:r>
                      <w:r w:rsidRPr="00F74F1C">
                        <w:rPr>
                          <w:b/>
                          <w:sz w:val="20"/>
                          <w:szCs w:val="20"/>
                        </w:rPr>
                        <w:t xml:space="preserve"> </w:t>
                      </w:r>
                      <w:r w:rsidRPr="00F74F1C">
                        <w:rPr>
                          <w:sz w:val="20"/>
                          <w:szCs w:val="20"/>
                        </w:rPr>
                        <w:t>that the charity remains financially viable, has strong short, medium and long term business plans, carries out financial risk assessment and oversees accuracy of book keeping.</w:t>
                      </w:r>
                    </w:p>
                  </w:txbxContent>
                </v:textbox>
                <w10:wrap type="square" anchorx="margin"/>
              </v:shape>
            </w:pict>
          </mc:Fallback>
        </mc:AlternateContent>
      </w:r>
    </w:p>
    <w:sectPr w:rsidR="00F74F1C" w:rsidRPr="00F74F1C" w:rsidSect="00C2795C">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8A" w:rsidRDefault="00C4638A" w:rsidP="00F67452">
      <w:pPr>
        <w:spacing w:after="0" w:line="240" w:lineRule="auto"/>
      </w:pPr>
      <w:r>
        <w:separator/>
      </w:r>
    </w:p>
  </w:endnote>
  <w:endnote w:type="continuationSeparator" w:id="0">
    <w:p w:rsidR="00C4638A" w:rsidRDefault="00C4638A" w:rsidP="00F6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0C2" w:rsidRDefault="00145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0C2" w:rsidRDefault="001450C2">
    <w:pPr>
      <w:pStyle w:val="Footer"/>
    </w:pPr>
    <w:r>
      <w:t xml:space="preserve">December 2018 version 3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0C2" w:rsidRDefault="00145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8A" w:rsidRDefault="00C4638A" w:rsidP="00F67452">
      <w:pPr>
        <w:spacing w:after="0" w:line="240" w:lineRule="auto"/>
      </w:pPr>
      <w:r>
        <w:separator/>
      </w:r>
    </w:p>
  </w:footnote>
  <w:footnote w:type="continuationSeparator" w:id="0">
    <w:p w:rsidR="00C4638A" w:rsidRDefault="00C4638A" w:rsidP="00F67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0C2" w:rsidRDefault="001450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52" w:rsidRPr="00F67452" w:rsidRDefault="00F67452" w:rsidP="00F67452">
    <w:pPr>
      <w:pStyle w:val="Header"/>
      <w:jc w:val="center"/>
      <w:rPr>
        <w:sz w:val="28"/>
        <w:szCs w:val="28"/>
      </w:rPr>
    </w:pPr>
    <w:r w:rsidRPr="00F67452">
      <w:rPr>
        <w:b/>
        <w:color w:val="2F5496" w:themeColor="accent5" w:themeShade="BF"/>
        <w:sz w:val="28"/>
        <w:szCs w:val="28"/>
      </w:rPr>
      <w:t>South Lakeland Carers – Board of Trustees Responsibility’s and Oversight Proposal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0C2" w:rsidRDefault="00145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F6E22"/>
    <w:multiLevelType w:val="hybridMultilevel"/>
    <w:tmpl w:val="CC0EC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16241"/>
    <w:multiLevelType w:val="hybridMultilevel"/>
    <w:tmpl w:val="FEE88F92"/>
    <w:lvl w:ilvl="0" w:tplc="13481B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5C"/>
    <w:rsid w:val="00134188"/>
    <w:rsid w:val="001450C2"/>
    <w:rsid w:val="001E3353"/>
    <w:rsid w:val="001F2104"/>
    <w:rsid w:val="002410AE"/>
    <w:rsid w:val="003E3919"/>
    <w:rsid w:val="005318AC"/>
    <w:rsid w:val="00552D64"/>
    <w:rsid w:val="005832D7"/>
    <w:rsid w:val="0059292C"/>
    <w:rsid w:val="005A768D"/>
    <w:rsid w:val="005E0C9B"/>
    <w:rsid w:val="006C09D0"/>
    <w:rsid w:val="006F638D"/>
    <w:rsid w:val="007E014C"/>
    <w:rsid w:val="00814AC7"/>
    <w:rsid w:val="008A79FF"/>
    <w:rsid w:val="00A71C7B"/>
    <w:rsid w:val="00AC5E1F"/>
    <w:rsid w:val="00B61216"/>
    <w:rsid w:val="00BC0CE0"/>
    <w:rsid w:val="00BD0DE1"/>
    <w:rsid w:val="00C2795C"/>
    <w:rsid w:val="00C3024B"/>
    <w:rsid w:val="00C4638A"/>
    <w:rsid w:val="00C7756C"/>
    <w:rsid w:val="00C97CF7"/>
    <w:rsid w:val="00CA1AAA"/>
    <w:rsid w:val="00CC1B1F"/>
    <w:rsid w:val="00CF2758"/>
    <w:rsid w:val="00D5296E"/>
    <w:rsid w:val="00DD6EA2"/>
    <w:rsid w:val="00DF071F"/>
    <w:rsid w:val="00E403CF"/>
    <w:rsid w:val="00F67452"/>
    <w:rsid w:val="00F74F1C"/>
    <w:rsid w:val="00F90CA7"/>
    <w:rsid w:val="00F942D2"/>
    <w:rsid w:val="00FC6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D09A7-7F1E-44BB-A52B-4F4DF8F3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9FF"/>
    <w:rPr>
      <w:rFonts w:ascii="Segoe UI" w:hAnsi="Segoe UI" w:cs="Segoe UI"/>
      <w:sz w:val="18"/>
      <w:szCs w:val="18"/>
    </w:rPr>
  </w:style>
  <w:style w:type="paragraph" w:styleId="Header">
    <w:name w:val="header"/>
    <w:basedOn w:val="Normal"/>
    <w:link w:val="HeaderChar"/>
    <w:uiPriority w:val="99"/>
    <w:unhideWhenUsed/>
    <w:rsid w:val="00F6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52"/>
  </w:style>
  <w:style w:type="paragraph" w:styleId="Footer">
    <w:name w:val="footer"/>
    <w:basedOn w:val="Normal"/>
    <w:link w:val="FooterChar"/>
    <w:uiPriority w:val="99"/>
    <w:unhideWhenUsed/>
    <w:rsid w:val="00F6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52"/>
  </w:style>
  <w:style w:type="paragraph" w:styleId="NoSpacing">
    <w:name w:val="No Spacing"/>
    <w:uiPriority w:val="1"/>
    <w:qFormat/>
    <w:rsid w:val="00FC6947"/>
    <w:pPr>
      <w:spacing w:after="0" w:line="240" w:lineRule="auto"/>
    </w:pPr>
  </w:style>
  <w:style w:type="paragraph" w:styleId="ListParagraph">
    <w:name w:val="List Paragraph"/>
    <w:basedOn w:val="Normal"/>
    <w:uiPriority w:val="34"/>
    <w:qFormat/>
    <w:rsid w:val="005E0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2</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Cornford</dc:creator>
  <cp:keywords/>
  <dc:description/>
  <cp:lastModifiedBy>Liz Cornford</cp:lastModifiedBy>
  <cp:revision>9</cp:revision>
  <cp:lastPrinted>2018-11-21T14:54:00Z</cp:lastPrinted>
  <dcterms:created xsi:type="dcterms:W3CDTF">2018-11-21T14:24:00Z</dcterms:created>
  <dcterms:modified xsi:type="dcterms:W3CDTF">2018-12-18T11:03:00Z</dcterms:modified>
</cp:coreProperties>
</file>