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FD" w:rsidRPr="004E7CFD" w:rsidRDefault="004E7CFD">
      <w:pPr>
        <w:rPr>
          <w:b/>
        </w:rPr>
      </w:pPr>
      <w:r w:rsidRPr="004E7CFD">
        <w:rPr>
          <w:b/>
        </w:rPr>
        <w:t xml:space="preserve">Agenda item </w:t>
      </w:r>
      <w:r w:rsidR="002A5A09">
        <w:rPr>
          <w:b/>
        </w:rPr>
        <w:t>7</w:t>
      </w:r>
      <w:bookmarkStart w:id="0" w:name="_GoBack"/>
      <w:bookmarkEnd w:id="0"/>
    </w:p>
    <w:p w:rsidR="007776EF" w:rsidRPr="004E7CFD" w:rsidRDefault="008344FB">
      <w:pPr>
        <w:rPr>
          <w:b/>
        </w:rPr>
      </w:pPr>
      <w:r w:rsidRPr="004E7CFD">
        <w:rPr>
          <w:b/>
        </w:rPr>
        <w:t>Core r</w:t>
      </w:r>
      <w:r w:rsidR="002D2C45" w:rsidRPr="004E7CFD">
        <w:rPr>
          <w:b/>
        </w:rPr>
        <w:t xml:space="preserve">eserves </w:t>
      </w:r>
      <w:r w:rsidRPr="004E7CFD">
        <w:rPr>
          <w:b/>
        </w:rPr>
        <w:t>level for</w:t>
      </w:r>
      <w:r w:rsidR="002D2C45" w:rsidRPr="004E7CFD">
        <w:rPr>
          <w:b/>
        </w:rPr>
        <w:t xml:space="preserve"> 2019 – 2020</w:t>
      </w:r>
    </w:p>
    <w:p w:rsidR="002D2C45" w:rsidRDefault="00381E82" w:rsidP="00381E82">
      <w:pPr>
        <w:pStyle w:val="ListParagraph"/>
        <w:numPr>
          <w:ilvl w:val="0"/>
          <w:numId w:val="1"/>
        </w:numPr>
      </w:pPr>
      <w:r>
        <w:t>As mentioned at the Board meeting held on the 12</w:t>
      </w:r>
      <w:r w:rsidRPr="00381E82">
        <w:rPr>
          <w:vertAlign w:val="superscript"/>
        </w:rPr>
        <w:t>th</w:t>
      </w:r>
      <w:r>
        <w:t xml:space="preserve"> June 2019 our total funds </w:t>
      </w:r>
      <w:r w:rsidR="00076B8D">
        <w:t xml:space="preserve">carried forward </w:t>
      </w:r>
      <w:r>
        <w:t>at 31</w:t>
      </w:r>
      <w:r w:rsidRPr="00381E82">
        <w:rPr>
          <w:vertAlign w:val="superscript"/>
        </w:rPr>
        <w:t>st</w:t>
      </w:r>
      <w:r>
        <w:t xml:space="preserve"> March 2019 stand at £94,762 of which £48,823 is unreserved.</w:t>
      </w:r>
    </w:p>
    <w:p w:rsidR="00381E82" w:rsidRDefault="00381E82" w:rsidP="00381E82">
      <w:pPr>
        <w:pStyle w:val="ListParagraph"/>
        <w:ind w:left="360"/>
      </w:pPr>
    </w:p>
    <w:p w:rsidR="00381E82" w:rsidRDefault="00381E82" w:rsidP="00381E82">
      <w:pPr>
        <w:pStyle w:val="ListParagraph"/>
        <w:numPr>
          <w:ilvl w:val="0"/>
          <w:numId w:val="1"/>
        </w:numPr>
      </w:pPr>
      <w:r>
        <w:t>The accounts for the year ended 31</w:t>
      </w:r>
      <w:r w:rsidRPr="00381E82">
        <w:rPr>
          <w:vertAlign w:val="superscript"/>
        </w:rPr>
        <w:t>st</w:t>
      </w:r>
      <w:r>
        <w:t xml:space="preserve"> March 2018 state that the trustees have set the level of core reserve at £60,000</w:t>
      </w:r>
      <w:r w:rsidR="00A1134E">
        <w:t xml:space="preserve"> as the minimum level required for working capital and covering liabilities should the charity have to significantly curtail activities at </w:t>
      </w:r>
      <w:proofErr w:type="spellStart"/>
      <w:r w:rsidR="00A1134E">
        <w:t>anytime</w:t>
      </w:r>
      <w:proofErr w:type="spellEnd"/>
      <w:r w:rsidR="00A1134E">
        <w:t xml:space="preserve"> in the future.</w:t>
      </w:r>
    </w:p>
    <w:p w:rsidR="00A1134E" w:rsidRDefault="00A1134E" w:rsidP="00A1134E">
      <w:pPr>
        <w:pStyle w:val="ListParagraph"/>
      </w:pPr>
    </w:p>
    <w:p w:rsidR="00A1134E" w:rsidRDefault="00076B8D" w:rsidP="00381E82">
      <w:pPr>
        <w:pStyle w:val="ListParagraph"/>
        <w:numPr>
          <w:ilvl w:val="0"/>
          <w:numId w:val="1"/>
        </w:numPr>
      </w:pPr>
      <w:r>
        <w:t>On the 1</w:t>
      </w:r>
      <w:r w:rsidRPr="00076B8D">
        <w:rPr>
          <w:vertAlign w:val="superscript"/>
        </w:rPr>
        <w:t>st</w:t>
      </w:r>
      <w:r>
        <w:t xml:space="preserve"> October 2018, </w:t>
      </w:r>
      <w:r w:rsidR="00A1134E">
        <w:t xml:space="preserve">CSSL as a member of the Carer Support Cumbria consortium entered into a new All Age Carers Service contract with Cumbria County Council.  This new contract amalgamated previous contracts and grants awarded to CSC and to CSSL.  The overall value </w:t>
      </w:r>
      <w:r>
        <w:t xml:space="preserve">on the new contract </w:t>
      </w:r>
      <w:r w:rsidR="00A1134E">
        <w:t xml:space="preserve">was </w:t>
      </w:r>
      <w:r>
        <w:t>significantly reduced.</w:t>
      </w:r>
    </w:p>
    <w:p w:rsidR="00076B8D" w:rsidRDefault="00076B8D" w:rsidP="00076B8D">
      <w:pPr>
        <w:pStyle w:val="ListParagraph"/>
      </w:pPr>
    </w:p>
    <w:p w:rsidR="00076B8D" w:rsidRDefault="00076B8D" w:rsidP="00A71522">
      <w:pPr>
        <w:pStyle w:val="ListParagraph"/>
        <w:numPr>
          <w:ilvl w:val="0"/>
          <w:numId w:val="1"/>
        </w:numPr>
      </w:pPr>
      <w:r>
        <w:t>In order to mitigate the reduction in income</w:t>
      </w:r>
      <w:r w:rsidR="00BD617F">
        <w:t xml:space="preserve"> and create long term savings</w:t>
      </w:r>
      <w:r>
        <w:t>, on the 20</w:t>
      </w:r>
      <w:r w:rsidRPr="00076B8D">
        <w:rPr>
          <w:vertAlign w:val="superscript"/>
        </w:rPr>
        <w:t>th</w:t>
      </w:r>
      <w:r>
        <w:t xml:space="preserve"> September 2018 Trustees agreed:</w:t>
      </w:r>
    </w:p>
    <w:p w:rsidR="00076B8D" w:rsidRDefault="00A71522" w:rsidP="00076B8D">
      <w:pPr>
        <w:pStyle w:val="ListParagraph"/>
        <w:numPr>
          <w:ilvl w:val="1"/>
          <w:numId w:val="2"/>
        </w:numPr>
      </w:pPr>
      <w:r>
        <w:t>To implement a staff restructure.</w:t>
      </w:r>
    </w:p>
    <w:p w:rsidR="00A71522" w:rsidRDefault="00A71522" w:rsidP="00076B8D">
      <w:pPr>
        <w:pStyle w:val="ListParagraph"/>
        <w:numPr>
          <w:ilvl w:val="1"/>
          <w:numId w:val="2"/>
        </w:numPr>
      </w:pPr>
      <w:r>
        <w:t>Approach sympathetic funders for short term support.</w:t>
      </w:r>
    </w:p>
    <w:p w:rsidR="00BD617F" w:rsidRDefault="00A71522" w:rsidP="00BD617F">
      <w:pPr>
        <w:pStyle w:val="ListParagraph"/>
        <w:numPr>
          <w:ilvl w:val="1"/>
          <w:numId w:val="2"/>
        </w:numPr>
      </w:pPr>
      <w:r>
        <w:t>Allocate up to £15,000 of core reserves on a</w:t>
      </w:r>
      <w:r w:rsidR="00BD617F">
        <w:t xml:space="preserve"> time limited basis, for redundancy payments and legal fees.</w:t>
      </w:r>
    </w:p>
    <w:p w:rsidR="00076B8D" w:rsidRDefault="00076B8D" w:rsidP="00076B8D">
      <w:pPr>
        <w:pStyle w:val="ListParagraph"/>
      </w:pPr>
    </w:p>
    <w:p w:rsidR="00076B8D" w:rsidRDefault="00A71522" w:rsidP="00381E82">
      <w:pPr>
        <w:pStyle w:val="ListParagraph"/>
        <w:numPr>
          <w:ilvl w:val="0"/>
          <w:numId w:val="1"/>
        </w:numPr>
      </w:pPr>
      <w:r>
        <w:t>The liabilities of the organisation are currently:</w:t>
      </w:r>
    </w:p>
    <w:p w:rsidR="008344FB" w:rsidRDefault="008344FB" w:rsidP="008344FB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13"/>
      </w:tblGrid>
      <w:tr w:rsidR="00370E00" w:rsidTr="008344FB">
        <w:tc>
          <w:tcPr>
            <w:tcW w:w="4343" w:type="dxa"/>
          </w:tcPr>
          <w:p w:rsidR="00370E00" w:rsidRDefault="00370E00" w:rsidP="00A71522">
            <w:pPr>
              <w:pStyle w:val="ListParagraph"/>
              <w:ind w:left="0"/>
            </w:pPr>
            <w:r>
              <w:t>Redundancy payments until 31.03.2020</w:t>
            </w:r>
          </w:p>
        </w:tc>
        <w:tc>
          <w:tcPr>
            <w:tcW w:w="4313" w:type="dxa"/>
          </w:tcPr>
          <w:p w:rsidR="00370E00" w:rsidRDefault="00BD617F" w:rsidP="00A71522">
            <w:pPr>
              <w:pStyle w:val="ListParagraph"/>
              <w:ind w:left="0"/>
            </w:pPr>
            <w:r>
              <w:t>£12,500</w:t>
            </w:r>
          </w:p>
        </w:tc>
      </w:tr>
      <w:tr w:rsidR="00370E00" w:rsidTr="008344FB">
        <w:tc>
          <w:tcPr>
            <w:tcW w:w="4343" w:type="dxa"/>
          </w:tcPr>
          <w:p w:rsidR="00370E00" w:rsidRDefault="00FF114F" w:rsidP="00A71522">
            <w:pPr>
              <w:pStyle w:val="ListParagraph"/>
              <w:ind w:left="0"/>
            </w:pPr>
            <w:r>
              <w:t>Premises rental (1 month notice)</w:t>
            </w:r>
          </w:p>
        </w:tc>
        <w:tc>
          <w:tcPr>
            <w:tcW w:w="4313" w:type="dxa"/>
          </w:tcPr>
          <w:p w:rsidR="00370E00" w:rsidRDefault="00BD617F" w:rsidP="00A71522">
            <w:pPr>
              <w:pStyle w:val="ListParagraph"/>
              <w:ind w:left="0"/>
            </w:pPr>
            <w:r>
              <w:t>£1,200</w:t>
            </w:r>
          </w:p>
        </w:tc>
      </w:tr>
      <w:tr w:rsidR="00370E00" w:rsidTr="008344FB">
        <w:tc>
          <w:tcPr>
            <w:tcW w:w="4343" w:type="dxa"/>
          </w:tcPr>
          <w:p w:rsidR="00370E00" w:rsidRDefault="00FF114F" w:rsidP="00A71522">
            <w:pPr>
              <w:pStyle w:val="ListParagraph"/>
              <w:ind w:left="0"/>
            </w:pPr>
            <w:r>
              <w:t>Photocopier liability</w:t>
            </w:r>
          </w:p>
        </w:tc>
        <w:tc>
          <w:tcPr>
            <w:tcW w:w="4313" w:type="dxa"/>
          </w:tcPr>
          <w:p w:rsidR="00370E00" w:rsidRDefault="00FF114F" w:rsidP="00A71522">
            <w:pPr>
              <w:pStyle w:val="ListParagraph"/>
              <w:ind w:left="0"/>
            </w:pPr>
            <w:r>
              <w:t>£3,500</w:t>
            </w:r>
          </w:p>
        </w:tc>
      </w:tr>
      <w:tr w:rsidR="00BD617F" w:rsidTr="008344FB">
        <w:tc>
          <w:tcPr>
            <w:tcW w:w="4343" w:type="dxa"/>
          </w:tcPr>
          <w:p w:rsidR="00BD617F" w:rsidRPr="00BD617F" w:rsidRDefault="00BD617F" w:rsidP="00A71522">
            <w:pPr>
              <w:pStyle w:val="ListParagraph"/>
              <w:ind w:left="0"/>
              <w:rPr>
                <w:b/>
              </w:rPr>
            </w:pPr>
            <w:r w:rsidRPr="00BD617F">
              <w:rPr>
                <w:b/>
              </w:rPr>
              <w:t>Total</w:t>
            </w:r>
          </w:p>
        </w:tc>
        <w:tc>
          <w:tcPr>
            <w:tcW w:w="4313" w:type="dxa"/>
          </w:tcPr>
          <w:p w:rsidR="00BD617F" w:rsidRPr="00BD617F" w:rsidRDefault="00BD617F" w:rsidP="00A71522">
            <w:pPr>
              <w:pStyle w:val="ListParagraph"/>
              <w:ind w:left="0"/>
              <w:rPr>
                <w:b/>
              </w:rPr>
            </w:pPr>
            <w:r w:rsidRPr="00BD617F">
              <w:rPr>
                <w:b/>
              </w:rPr>
              <w:t>£17,200</w:t>
            </w:r>
          </w:p>
        </w:tc>
      </w:tr>
    </w:tbl>
    <w:p w:rsidR="00A71522" w:rsidRDefault="00A71522" w:rsidP="00A71522">
      <w:pPr>
        <w:pStyle w:val="ListParagraph"/>
        <w:ind w:left="360"/>
      </w:pPr>
    </w:p>
    <w:p w:rsidR="00A71522" w:rsidRDefault="00AB1A79" w:rsidP="000632EE">
      <w:pPr>
        <w:pStyle w:val="ListParagraph"/>
        <w:numPr>
          <w:ilvl w:val="0"/>
          <w:numId w:val="1"/>
        </w:numPr>
      </w:pPr>
      <w:r>
        <w:t xml:space="preserve">Helen Holmes from Stables Thompson and Briscoe accountants advises that the board review </w:t>
      </w:r>
      <w:r w:rsidR="004D2FBB">
        <w:t xml:space="preserve">and reduce </w:t>
      </w:r>
      <w:r>
        <w:t>the level of core reserve to be held</w:t>
      </w:r>
      <w:r w:rsidR="004D2FBB">
        <w:t xml:space="preserve"> for the financial year 2019-20.</w:t>
      </w:r>
    </w:p>
    <w:p w:rsidR="008344FB" w:rsidRDefault="008344FB" w:rsidP="008344FB">
      <w:pPr>
        <w:pStyle w:val="ListParagraph"/>
        <w:ind w:left="360"/>
      </w:pPr>
    </w:p>
    <w:p w:rsidR="008344FB" w:rsidRPr="008344FB" w:rsidRDefault="008344FB" w:rsidP="008344FB">
      <w:pPr>
        <w:pStyle w:val="ListParagraph"/>
        <w:numPr>
          <w:ilvl w:val="0"/>
          <w:numId w:val="1"/>
        </w:numPr>
        <w:rPr>
          <w:b/>
        </w:rPr>
      </w:pPr>
      <w:r w:rsidRPr="008344FB">
        <w:rPr>
          <w:b/>
        </w:rPr>
        <w:t>Proposal</w:t>
      </w:r>
    </w:p>
    <w:p w:rsidR="00AB1A79" w:rsidRDefault="00AB1A79" w:rsidP="008344FB">
      <w:pPr>
        <w:pStyle w:val="ListParagraph"/>
        <w:numPr>
          <w:ilvl w:val="1"/>
          <w:numId w:val="1"/>
        </w:numPr>
      </w:pPr>
      <w:r>
        <w:t xml:space="preserve">Core reserve level to set at £ </w:t>
      </w:r>
      <w:r w:rsidR="008344FB">
        <w:t>47,500</w:t>
      </w:r>
      <w:r>
        <w:t xml:space="preserve"> and to be designated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012"/>
        <w:gridCol w:w="5352"/>
      </w:tblGrid>
      <w:tr w:rsidR="00AB1A79" w:rsidTr="008344FB">
        <w:tc>
          <w:tcPr>
            <w:tcW w:w="0" w:type="auto"/>
          </w:tcPr>
          <w:p w:rsidR="00AB1A79" w:rsidRPr="008344FB" w:rsidRDefault="00AB1A79" w:rsidP="00AB1A79">
            <w:pPr>
              <w:rPr>
                <w:b/>
              </w:rPr>
            </w:pPr>
            <w:r w:rsidRPr="008344FB">
              <w:rPr>
                <w:b/>
              </w:rPr>
              <w:t xml:space="preserve">Operating funds </w:t>
            </w:r>
          </w:p>
        </w:tc>
        <w:tc>
          <w:tcPr>
            <w:tcW w:w="0" w:type="auto"/>
          </w:tcPr>
          <w:p w:rsidR="00AB1A79" w:rsidRDefault="00AB1A79" w:rsidP="00AB1A79">
            <w:r>
              <w:t>£30,000</w:t>
            </w:r>
          </w:p>
        </w:tc>
        <w:tc>
          <w:tcPr>
            <w:tcW w:w="0" w:type="auto"/>
          </w:tcPr>
          <w:p w:rsidR="00AB1A79" w:rsidRDefault="008344FB" w:rsidP="00AB1A79">
            <w:r>
              <w:t>To manage cash flow, emergencies &amp; future projects</w:t>
            </w:r>
          </w:p>
        </w:tc>
      </w:tr>
      <w:tr w:rsidR="00AB1A79" w:rsidTr="008344FB">
        <w:tc>
          <w:tcPr>
            <w:tcW w:w="0" w:type="auto"/>
          </w:tcPr>
          <w:p w:rsidR="00AB1A79" w:rsidRPr="008344FB" w:rsidRDefault="008344FB" w:rsidP="00AB1A79">
            <w:pPr>
              <w:rPr>
                <w:b/>
              </w:rPr>
            </w:pPr>
            <w:r w:rsidRPr="008344FB">
              <w:rPr>
                <w:b/>
              </w:rPr>
              <w:t>Liabilities</w:t>
            </w:r>
          </w:p>
        </w:tc>
        <w:tc>
          <w:tcPr>
            <w:tcW w:w="0" w:type="auto"/>
          </w:tcPr>
          <w:p w:rsidR="00AB1A79" w:rsidRDefault="008344FB" w:rsidP="00AB1A79">
            <w:r>
              <w:t>£17,500</w:t>
            </w:r>
          </w:p>
        </w:tc>
        <w:tc>
          <w:tcPr>
            <w:tcW w:w="0" w:type="auto"/>
          </w:tcPr>
          <w:p w:rsidR="00AB1A79" w:rsidRDefault="00AB1A79" w:rsidP="00AB1A79"/>
        </w:tc>
      </w:tr>
    </w:tbl>
    <w:p w:rsidR="008344FB" w:rsidRDefault="008344FB" w:rsidP="00AB1A79"/>
    <w:p w:rsidR="008344FB" w:rsidRDefault="008344FB" w:rsidP="004E7CFD">
      <w:pPr>
        <w:pStyle w:val="ListParagraph"/>
        <w:numPr>
          <w:ilvl w:val="1"/>
          <w:numId w:val="1"/>
        </w:numPr>
      </w:pPr>
      <w:r>
        <w:t>Core reserve level to be reviewed February 2020 to address future liabilities.</w:t>
      </w:r>
    </w:p>
    <w:p w:rsidR="004E7CFD" w:rsidRDefault="004E7CFD" w:rsidP="004E7CFD"/>
    <w:sectPr w:rsidR="004E7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DBB"/>
    <w:multiLevelType w:val="multilevel"/>
    <w:tmpl w:val="39C48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413E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9C57E3F"/>
    <w:multiLevelType w:val="multilevel"/>
    <w:tmpl w:val="FF843A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AA3F3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45"/>
    <w:rsid w:val="00076B8D"/>
    <w:rsid w:val="002A5A09"/>
    <w:rsid w:val="002D2C45"/>
    <w:rsid w:val="00370E00"/>
    <w:rsid w:val="00381E82"/>
    <w:rsid w:val="004D2FBB"/>
    <w:rsid w:val="004D6139"/>
    <w:rsid w:val="004E7CFD"/>
    <w:rsid w:val="007776EF"/>
    <w:rsid w:val="008344FB"/>
    <w:rsid w:val="00A1134E"/>
    <w:rsid w:val="00A71522"/>
    <w:rsid w:val="00AB1A79"/>
    <w:rsid w:val="00BD617F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A623"/>
  <w15:chartTrackingRefBased/>
  <w15:docId w15:val="{29A6B086-DCED-42AE-AD1A-962F5F46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82"/>
    <w:pPr>
      <w:ind w:left="720"/>
      <w:contextualSpacing/>
    </w:pPr>
  </w:style>
  <w:style w:type="table" w:styleId="TableGrid">
    <w:name w:val="Table Grid"/>
    <w:basedOn w:val="TableNormal"/>
    <w:uiPriority w:val="39"/>
    <w:rsid w:val="0037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Seaton</dc:creator>
  <cp:keywords/>
  <dc:description/>
  <cp:lastModifiedBy>Mike Seaton</cp:lastModifiedBy>
  <cp:revision>4</cp:revision>
  <cp:lastPrinted>2019-08-14T15:06:00Z</cp:lastPrinted>
  <dcterms:created xsi:type="dcterms:W3CDTF">2019-08-14T12:51:00Z</dcterms:created>
  <dcterms:modified xsi:type="dcterms:W3CDTF">2019-08-19T13:12:00Z</dcterms:modified>
</cp:coreProperties>
</file>