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10D" w:rsidRPr="00404FF6" w:rsidRDefault="0044410D">
      <w:pPr>
        <w:rPr>
          <w:b/>
        </w:rPr>
      </w:pPr>
      <w:bookmarkStart w:id="0" w:name="_GoBack"/>
      <w:bookmarkEnd w:id="0"/>
      <w:r w:rsidRPr="00404FF6">
        <w:rPr>
          <w:b/>
        </w:rPr>
        <w:t xml:space="preserve">CSC GDPR AGREEMENT </w:t>
      </w:r>
      <w:r w:rsidR="004C6EE8">
        <w:rPr>
          <w:b/>
        </w:rPr>
        <w:t>WITH CCL</w:t>
      </w:r>
      <w:r w:rsidRPr="00404FF6">
        <w:rPr>
          <w:b/>
        </w:rPr>
        <w:t>, MAY 2019</w:t>
      </w:r>
    </w:p>
    <w:p w:rsidR="0044410D" w:rsidRDefault="0044410D">
      <w:r>
        <w:t>Re. proposal from CCC, received 30 May.</w:t>
      </w:r>
    </w:p>
    <w:p w:rsidR="0044410D" w:rsidRDefault="00B236BE">
      <w:r>
        <w:t>Following discussion between MS and FS, CSSL’s c</w:t>
      </w:r>
      <w:r w:rsidR="0044410D">
        <w:t>oncerns as of 31 May</w:t>
      </w:r>
      <w:r>
        <w:t xml:space="preserve"> were</w:t>
      </w:r>
      <w:r w:rsidR="0044410D">
        <w:t>:</w:t>
      </w:r>
    </w:p>
    <w:p w:rsidR="0044410D" w:rsidRDefault="0044410D" w:rsidP="00404FF6">
      <w:pPr>
        <w:pStyle w:val="ListParagraph"/>
        <w:numPr>
          <w:ilvl w:val="0"/>
          <w:numId w:val="1"/>
        </w:numPr>
      </w:pPr>
      <w:r>
        <w:t>To date, only two of the four CSC trustee members appear to have responded</w:t>
      </w:r>
      <w:r w:rsidR="006D2312">
        <w:t xml:space="preserve"> to the proposal</w:t>
      </w:r>
      <w:r>
        <w:t>, one reluctantly agreeing to the proposal, the other (FS) expressing concern about CSC making a hasty and unconsidered response.</w:t>
      </w:r>
    </w:p>
    <w:p w:rsidR="0044410D" w:rsidRDefault="0044410D" w:rsidP="00404FF6">
      <w:pPr>
        <w:pStyle w:val="ListParagraph"/>
        <w:numPr>
          <w:ilvl w:val="0"/>
          <w:numId w:val="1"/>
        </w:numPr>
      </w:pPr>
      <w:r>
        <w:t>The proposal has come from the CCC staff member evidently tasked with resolving the issue. Although it is appreciated that a quick response would be helpful to that individual, the CSC organisations must also demonstrate to their funders that they have used due diligence in their approach to this new development, and have given it due consideration both at CSC and at member organisation level.</w:t>
      </w:r>
    </w:p>
    <w:p w:rsidR="006D2312" w:rsidRDefault="00BA6660" w:rsidP="00404FF6">
      <w:pPr>
        <w:pStyle w:val="ListParagraph"/>
        <w:numPr>
          <w:ilvl w:val="0"/>
          <w:numId w:val="1"/>
        </w:numPr>
      </w:pPr>
      <w:r>
        <w:t xml:space="preserve">The last communication to CSC from CCL came via their solicitor, and as a result CSC held an extraordinary meeting to address the issues raised and formulate a considered response. On this occasion, CCL have not communicated at all with the contract holder (CSC), </w:t>
      </w:r>
      <w:r w:rsidR="006D2312">
        <w:t>but have communicated through CCC. Nor have they</w:t>
      </w:r>
      <w:r>
        <w:t xml:space="preserve"> responded in any way to the contract holder’s communication relating to the GDPR agreement. It would therefore be inappropriate to </w:t>
      </w:r>
      <w:r w:rsidR="006D2312">
        <w:t>agree with their proposal, made via CCC, without discussing this matter, and its potential implications, fully at a regular CSC meeting.</w:t>
      </w:r>
    </w:p>
    <w:p w:rsidR="006D2312" w:rsidRDefault="006D2312" w:rsidP="00404FF6">
      <w:pPr>
        <w:pStyle w:val="ListParagraph"/>
        <w:numPr>
          <w:ilvl w:val="0"/>
          <w:numId w:val="1"/>
        </w:numPr>
      </w:pPr>
      <w:r>
        <w:t>CSC has previously taken, and acted upon, advice</w:t>
      </w:r>
      <w:r w:rsidR="00404FF6">
        <w:t xml:space="preserve"> from its solicitor regarding the GDPR situation. To agree to this new departure would be to disregard the advice of the CSC solicitor without adequate further consideration, which would be negligent.</w:t>
      </w:r>
    </w:p>
    <w:p w:rsidR="00404FF6" w:rsidRDefault="00404FF6" w:rsidP="00404FF6">
      <w:pPr>
        <w:pStyle w:val="ListParagraph"/>
        <w:numPr>
          <w:ilvl w:val="0"/>
          <w:numId w:val="1"/>
        </w:numPr>
      </w:pPr>
      <w:r>
        <w:t>Understandably, CSC management members are likely to feel pressured to progress this issue quickly as they are keen to resolve the current impasse, however this signifies a significant change in direction and in the relationships between CSC and CCL, CSC and CCC and CCC and CCL which cannot be lightly sanctioned.</w:t>
      </w:r>
    </w:p>
    <w:p w:rsidR="00404FF6" w:rsidRDefault="00404FF6" w:rsidP="00404FF6">
      <w:pPr>
        <w:pStyle w:val="ListParagraph"/>
      </w:pPr>
    </w:p>
    <w:p w:rsidR="0044410D" w:rsidRDefault="0044410D"/>
    <w:p w:rsidR="0044410D" w:rsidRDefault="0044410D">
      <w:r>
        <w:t xml:space="preserve"> </w:t>
      </w:r>
    </w:p>
    <w:sectPr w:rsidR="00444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34B20"/>
    <w:multiLevelType w:val="hybridMultilevel"/>
    <w:tmpl w:val="AF06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0D"/>
    <w:rsid w:val="00080C12"/>
    <w:rsid w:val="00404FF6"/>
    <w:rsid w:val="0044410D"/>
    <w:rsid w:val="004C6EE8"/>
    <w:rsid w:val="006743A4"/>
    <w:rsid w:val="006D2312"/>
    <w:rsid w:val="00B15B16"/>
    <w:rsid w:val="00B236BE"/>
    <w:rsid w:val="00BA6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6C238-7B5D-41CA-A020-5E1E268C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FF6"/>
    <w:pPr>
      <w:ind w:left="720"/>
      <w:contextualSpacing/>
    </w:pPr>
  </w:style>
  <w:style w:type="paragraph" w:styleId="BalloonText">
    <w:name w:val="Balloon Text"/>
    <w:basedOn w:val="Normal"/>
    <w:link w:val="BalloonTextChar"/>
    <w:uiPriority w:val="99"/>
    <w:semiHidden/>
    <w:unhideWhenUsed/>
    <w:rsid w:val="0067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Stokes</dc:creator>
  <cp:lastModifiedBy>Mike Seaton</cp:lastModifiedBy>
  <cp:revision>2</cp:revision>
  <cp:lastPrinted>2019-06-11T13:44:00Z</cp:lastPrinted>
  <dcterms:created xsi:type="dcterms:W3CDTF">2019-06-11T14:06:00Z</dcterms:created>
  <dcterms:modified xsi:type="dcterms:W3CDTF">2019-06-11T14:06:00Z</dcterms:modified>
</cp:coreProperties>
</file>